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11"/>
          <w:rFonts w:ascii="方正小标宋简体" w:hAnsi="宋体" w:eastAsia="方正小标宋简体" w:cs="宋体"/>
          <w:bCs/>
          <w:sz w:val="44"/>
          <w:szCs w:val="44"/>
        </w:rPr>
      </w:pPr>
      <w:r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  <w:t>沁阳市教育体育局</w:t>
      </w:r>
    </w:p>
    <w:p>
      <w:pPr>
        <w:spacing w:line="560" w:lineRule="exact"/>
        <w:jc w:val="center"/>
        <w:rPr>
          <w:rStyle w:val="11"/>
          <w:rFonts w:ascii="方正小标宋简体" w:hAnsi="宋体" w:eastAsia="方正小标宋简体" w:cs="宋体"/>
          <w:bCs/>
          <w:sz w:val="44"/>
          <w:szCs w:val="44"/>
        </w:rPr>
      </w:pPr>
      <w:r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  <w:t>关于组织参加“</w:t>
      </w:r>
      <w:r>
        <w:rPr>
          <w:rStyle w:val="11"/>
          <w:rFonts w:hint="eastAsia" w:ascii="方正小标宋简体" w:hAnsi="宋体" w:eastAsia="方正小标宋简体" w:cs="宋体"/>
          <w:sz w:val="44"/>
          <w:szCs w:val="44"/>
        </w:rPr>
        <w:t>赋能管理—中层干部格局突破与责任担当</w:t>
      </w:r>
      <w:r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  <w:t>”</w:t>
      </w:r>
      <w:r>
        <w:rPr>
          <w:rStyle w:val="11"/>
          <w:rFonts w:ascii="方正小标宋简体" w:hAnsi="宋体" w:eastAsia="方正小标宋简体" w:cs="宋体"/>
          <w:bCs/>
          <w:sz w:val="44"/>
          <w:szCs w:val="44"/>
        </w:rPr>
        <w:t>焦作专场</w:t>
      </w:r>
      <w:r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  <w:t>培训的通知</w:t>
      </w:r>
    </w:p>
    <w:p>
      <w:pPr>
        <w:spacing w:line="500" w:lineRule="exact"/>
        <w:rPr>
          <w:rStyle w:val="11"/>
          <w:rFonts w:ascii="仿宋_GB2312" w:hAnsi="宋体" w:eastAsia="仿宋_GB2312" w:cs="宋体"/>
          <w:bCs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Style w:val="11"/>
          <w:rFonts w:hint="eastAsia" w:ascii="仿宋_GB2312" w:hAnsi="宋体" w:eastAsia="仿宋_GB2312" w:cs="宋体"/>
          <w:bCs/>
          <w:sz w:val="32"/>
          <w:szCs w:val="32"/>
        </w:rPr>
      </w:pPr>
      <w:r>
        <w:rPr>
          <w:rStyle w:val="11"/>
          <w:rFonts w:hint="eastAsia" w:ascii="仿宋_GB2312" w:hAnsi="宋体" w:eastAsia="仿宋_GB2312" w:cs="宋体"/>
          <w:bCs/>
          <w:sz w:val="32"/>
          <w:szCs w:val="32"/>
        </w:rPr>
        <w:t>各中小学、幼儿园：</w:t>
      </w:r>
    </w:p>
    <w:p>
      <w:pPr>
        <w:spacing w:line="500" w:lineRule="exact"/>
        <w:ind w:firstLine="640" w:firstLineChars="200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 w:cs="宋体"/>
          <w:bCs/>
          <w:sz w:val="32"/>
          <w:szCs w:val="32"/>
        </w:rPr>
        <w:t>中层干部是组织发展的中坚力量，其格局、责任与组织发展息息相关。为进一步加强我市教体系统中层干部队伍建设，提升中层干部格局与境界，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打造最有战斗力的团队，提升学校管理层次，结合我市校长队伍建设情况，决定组织各单位校长参加</w:t>
      </w:r>
      <w:r>
        <w:rPr>
          <w:rStyle w:val="11"/>
          <w:rFonts w:hint="eastAsia" w:ascii="仿宋_GB2312" w:hAnsi="宋体" w:eastAsia="仿宋_GB2312" w:cs="宋体"/>
          <w:bCs/>
          <w:sz w:val="32"/>
          <w:szCs w:val="32"/>
        </w:rPr>
        <w:t>“赋能管理—中层干部格局突破与责任担当”</w:t>
      </w:r>
      <w:r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  <w:t>焦作专场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培训。具体通知如下：</w:t>
      </w:r>
    </w:p>
    <w:p>
      <w:pPr>
        <w:spacing w:line="500" w:lineRule="exact"/>
        <w:jc w:val="left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　　</w:t>
      </w:r>
      <w:r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  <w:t>一、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培训对象</w:t>
      </w:r>
    </w:p>
    <w:p>
      <w:pPr>
        <w:spacing w:line="500" w:lineRule="exact"/>
        <w:ind w:firstLine="675"/>
        <w:jc w:val="left"/>
        <w:rPr>
          <w:rStyle w:val="11"/>
          <w:rFonts w:ascii="仿宋_GB2312" w:hAnsi="宋体" w:eastAsia="仿宋_GB2312" w:cs="宋体"/>
          <w:bCs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各中小学</w:t>
      </w:r>
      <w:r>
        <w:rPr>
          <w:rStyle w:val="11"/>
          <w:rFonts w:hint="eastAsia" w:ascii="仿宋_GB2312" w:hAnsi="宋体" w:eastAsia="仿宋_GB2312" w:cs="宋体"/>
          <w:bCs/>
          <w:sz w:val="32"/>
          <w:szCs w:val="32"/>
        </w:rPr>
        <w:t>、幼儿园校长。</w:t>
      </w:r>
    </w:p>
    <w:p>
      <w:pPr>
        <w:spacing w:line="500" w:lineRule="exact"/>
        <w:ind w:firstLine="675"/>
        <w:jc w:val="left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二</w:t>
      </w:r>
      <w:r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  <w:t>、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培训时间、地点</w:t>
      </w:r>
    </w:p>
    <w:p>
      <w:pPr>
        <w:spacing w:line="500" w:lineRule="exact"/>
        <w:ind w:firstLine="696"/>
        <w:rPr>
          <w:rStyle w:val="11"/>
          <w:rFonts w:hint="eastAsia" w:ascii="仿宋_GB2312" w:eastAsia="仿宋_GB2312"/>
          <w:spacing w:val="8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时间：</w:t>
      </w:r>
      <w:r>
        <w:rPr>
          <w:rStyle w:val="11"/>
          <w:rFonts w:ascii="仿宋_GB2312" w:eastAsia="仿宋_GB2312"/>
          <w:spacing w:val="8"/>
          <w:sz w:val="32"/>
          <w:szCs w:val="32"/>
        </w:rPr>
        <w:t>2021年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10</w:t>
      </w:r>
      <w:r>
        <w:rPr>
          <w:rStyle w:val="11"/>
          <w:rFonts w:ascii="仿宋_GB2312" w:eastAsia="仿宋_GB2312"/>
          <w:spacing w:val="8"/>
          <w:sz w:val="32"/>
          <w:szCs w:val="32"/>
        </w:rPr>
        <w:t>月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31</w:t>
      </w:r>
      <w:r>
        <w:rPr>
          <w:rStyle w:val="11"/>
          <w:rFonts w:ascii="仿宋_GB2312" w:eastAsia="仿宋_GB2312"/>
          <w:spacing w:val="8"/>
          <w:sz w:val="32"/>
          <w:szCs w:val="32"/>
        </w:rPr>
        <w:t>日</w:t>
      </w:r>
    </w:p>
    <w:p>
      <w:pPr>
        <w:spacing w:line="500" w:lineRule="exact"/>
        <w:ind w:firstLine="696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eastAsia="仿宋_GB2312"/>
          <w:spacing w:val="8"/>
          <w:sz w:val="32"/>
          <w:szCs w:val="32"/>
        </w:rPr>
        <w:t>上午</w:t>
      </w:r>
      <w:r>
        <w:rPr>
          <w:rStyle w:val="11"/>
          <w:rFonts w:ascii="仿宋_GB2312" w:eastAsia="仿宋_GB2312"/>
          <w:spacing w:val="8"/>
          <w:sz w:val="32"/>
          <w:szCs w:val="32"/>
        </w:rPr>
        <w:t xml:space="preserve">9:00—12:00  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下午</w:t>
      </w:r>
      <w:r>
        <w:rPr>
          <w:rStyle w:val="11"/>
          <w:rFonts w:ascii="仿宋_GB2312" w:eastAsia="仿宋_GB2312"/>
          <w:spacing w:val="8"/>
          <w:sz w:val="32"/>
          <w:szCs w:val="32"/>
        </w:rPr>
        <w:t>1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3</w:t>
      </w:r>
      <w:r>
        <w:rPr>
          <w:rStyle w:val="11"/>
          <w:rFonts w:ascii="仿宋_GB2312" w:eastAsia="仿宋_GB2312"/>
          <w:spacing w:val="8"/>
          <w:sz w:val="32"/>
          <w:szCs w:val="32"/>
        </w:rPr>
        <w:t>：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3</w:t>
      </w:r>
      <w:r>
        <w:rPr>
          <w:rStyle w:val="11"/>
          <w:rFonts w:ascii="仿宋_GB2312" w:eastAsia="仿宋_GB2312"/>
          <w:spacing w:val="8"/>
          <w:sz w:val="32"/>
          <w:szCs w:val="32"/>
        </w:rPr>
        <w:t>0—1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6</w:t>
      </w:r>
      <w:r>
        <w:rPr>
          <w:rStyle w:val="11"/>
          <w:rFonts w:ascii="仿宋_GB2312" w:eastAsia="仿宋_GB2312"/>
          <w:spacing w:val="8"/>
          <w:sz w:val="32"/>
          <w:szCs w:val="32"/>
        </w:rPr>
        <w:t>: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3</w:t>
      </w:r>
      <w:r>
        <w:rPr>
          <w:rStyle w:val="11"/>
          <w:rFonts w:ascii="仿宋_GB2312" w:eastAsia="仿宋_GB2312"/>
          <w:spacing w:val="8"/>
          <w:sz w:val="32"/>
          <w:szCs w:val="32"/>
        </w:rPr>
        <w:t>0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，早上8:</w:t>
      </w:r>
      <w:r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  <w:t>30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入场。</w:t>
      </w:r>
    </w:p>
    <w:p>
      <w:pPr>
        <w:spacing w:line="50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地点：焦作昆仑乐居酒店会议中心</w:t>
      </w:r>
    </w:p>
    <w:p>
      <w:pPr>
        <w:spacing w:line="50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三</w:t>
      </w:r>
      <w:r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  <w:t>、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收费及名额</w:t>
      </w:r>
    </w:p>
    <w:p>
      <w:pPr>
        <w:spacing w:line="50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培训费每人300元，请携带公务卡刷卡。</w:t>
      </w:r>
    </w:p>
    <w:p>
      <w:pPr>
        <w:spacing w:line="50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每校参加１人，请于10月29日前将报名表发至qysjyjsxk＠１２６.com邮箱。</w:t>
      </w:r>
    </w:p>
    <w:p>
      <w:pPr>
        <w:spacing w:line="34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</w:p>
    <w:p>
      <w:pPr>
        <w:spacing w:line="34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</w:p>
    <w:p>
      <w:pPr>
        <w:spacing w:line="34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</w:p>
    <w:p>
      <w:pPr>
        <w:spacing w:line="34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　　　　　　　　　　　　2021年10月26日</w:t>
      </w:r>
    </w:p>
    <w:p>
      <w:pPr>
        <w:spacing w:line="500" w:lineRule="exact"/>
        <w:jc w:val="center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</w:p>
    <w:p>
      <w:pPr>
        <w:spacing w:line="800" w:lineRule="exact"/>
        <w:jc w:val="center"/>
        <w:rPr>
          <w:rStyle w:val="11"/>
          <w:rFonts w:ascii="方正小标宋简体" w:hAnsi="宋体" w:eastAsia="方正小标宋简体" w:cs="宋体"/>
          <w:bCs/>
          <w:sz w:val="44"/>
          <w:szCs w:val="44"/>
        </w:rPr>
      </w:pPr>
      <w:r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  <w:t>“</w:t>
      </w:r>
      <w:r>
        <w:rPr>
          <w:rStyle w:val="11"/>
          <w:rFonts w:hint="eastAsia" w:ascii="方正小标宋简体" w:hAnsi="宋体" w:eastAsia="方正小标宋简体" w:cs="宋体"/>
          <w:sz w:val="44"/>
          <w:szCs w:val="44"/>
        </w:rPr>
        <w:t>赋能管理—中层干部格局突破与责任担当</w:t>
      </w:r>
      <w:r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  <w:t>”</w:t>
      </w:r>
      <w:r>
        <w:rPr>
          <w:rStyle w:val="11"/>
          <w:rFonts w:ascii="方正小标宋简体" w:hAnsi="宋体" w:eastAsia="方正小标宋简体" w:cs="宋体"/>
          <w:bCs/>
          <w:sz w:val="44"/>
          <w:szCs w:val="44"/>
        </w:rPr>
        <w:t>焦作专场</w:t>
      </w:r>
      <w:r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  <w:t>培训报名表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spacing w:line="800" w:lineRule="exact"/>
              <w:jc w:val="center"/>
              <w:rPr>
                <w:rStyle w:val="11"/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宋体"/>
                <w:bCs/>
                <w:sz w:val="32"/>
                <w:szCs w:val="32"/>
              </w:rPr>
              <w:t>单位</w:t>
            </w:r>
          </w:p>
        </w:tc>
        <w:tc>
          <w:tcPr>
            <w:tcW w:w="2321" w:type="dxa"/>
          </w:tcPr>
          <w:p>
            <w:pPr>
              <w:spacing w:line="800" w:lineRule="exact"/>
              <w:jc w:val="center"/>
              <w:rPr>
                <w:rStyle w:val="11"/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宋体"/>
                <w:bCs/>
                <w:sz w:val="32"/>
                <w:szCs w:val="32"/>
              </w:rPr>
              <w:t>姓名</w:t>
            </w:r>
          </w:p>
        </w:tc>
        <w:tc>
          <w:tcPr>
            <w:tcW w:w="2322" w:type="dxa"/>
          </w:tcPr>
          <w:p>
            <w:pPr>
              <w:spacing w:line="800" w:lineRule="exact"/>
              <w:jc w:val="center"/>
              <w:rPr>
                <w:rStyle w:val="11"/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宋体"/>
                <w:bCs/>
                <w:sz w:val="32"/>
                <w:szCs w:val="32"/>
              </w:rPr>
              <w:t>职务</w:t>
            </w:r>
          </w:p>
        </w:tc>
        <w:tc>
          <w:tcPr>
            <w:tcW w:w="2322" w:type="dxa"/>
          </w:tcPr>
          <w:p>
            <w:pPr>
              <w:spacing w:line="800" w:lineRule="exact"/>
              <w:jc w:val="center"/>
              <w:rPr>
                <w:rStyle w:val="11"/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宋体"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321" w:type="dxa"/>
          </w:tcPr>
          <w:p>
            <w:pPr>
              <w:spacing w:line="800" w:lineRule="exact"/>
              <w:jc w:val="center"/>
              <w:rPr>
                <w:rStyle w:val="11"/>
                <w:rFonts w:ascii="方正小标宋简体" w:hAnsi="宋体" w:eastAsia="方正小标宋简体" w:cs="宋体"/>
                <w:bCs/>
                <w:sz w:val="44"/>
                <w:szCs w:val="44"/>
              </w:rPr>
            </w:pPr>
          </w:p>
        </w:tc>
        <w:tc>
          <w:tcPr>
            <w:tcW w:w="2321" w:type="dxa"/>
          </w:tcPr>
          <w:p>
            <w:pPr>
              <w:spacing w:line="800" w:lineRule="exact"/>
              <w:jc w:val="center"/>
              <w:rPr>
                <w:rStyle w:val="11"/>
                <w:rFonts w:ascii="方正小标宋简体" w:hAnsi="宋体" w:eastAsia="方正小标宋简体" w:cs="宋体"/>
                <w:bCs/>
                <w:sz w:val="44"/>
                <w:szCs w:val="44"/>
              </w:rPr>
            </w:pPr>
          </w:p>
        </w:tc>
        <w:tc>
          <w:tcPr>
            <w:tcW w:w="2322" w:type="dxa"/>
          </w:tcPr>
          <w:p>
            <w:pPr>
              <w:spacing w:line="800" w:lineRule="exact"/>
              <w:jc w:val="center"/>
              <w:rPr>
                <w:rStyle w:val="11"/>
                <w:rFonts w:ascii="方正小标宋简体" w:hAnsi="宋体" w:eastAsia="方正小标宋简体" w:cs="宋体"/>
                <w:bCs/>
                <w:sz w:val="44"/>
                <w:szCs w:val="44"/>
              </w:rPr>
            </w:pPr>
          </w:p>
        </w:tc>
        <w:tc>
          <w:tcPr>
            <w:tcW w:w="2322" w:type="dxa"/>
          </w:tcPr>
          <w:p>
            <w:pPr>
              <w:spacing w:line="800" w:lineRule="exact"/>
              <w:jc w:val="center"/>
              <w:rPr>
                <w:rStyle w:val="11"/>
                <w:rFonts w:ascii="方正小标宋简体" w:hAnsi="宋体" w:eastAsia="方正小标宋简体" w:cs="宋体"/>
                <w:bCs/>
                <w:sz w:val="44"/>
                <w:szCs w:val="44"/>
              </w:rPr>
            </w:pPr>
          </w:p>
        </w:tc>
      </w:tr>
    </w:tbl>
    <w:p>
      <w:pPr>
        <w:spacing w:line="800" w:lineRule="exact"/>
        <w:jc w:val="center"/>
        <w:rPr>
          <w:rStyle w:val="11"/>
          <w:rFonts w:ascii="仿宋_GB2312" w:hAnsi="宋体" w:eastAsia="仿宋_GB2312" w:cs="宋体"/>
          <w:bCs/>
          <w:sz w:val="30"/>
          <w:szCs w:val="30"/>
        </w:rPr>
      </w:pPr>
      <w:r>
        <w:rPr>
          <w:rStyle w:val="11"/>
          <w:rFonts w:hint="eastAsia" w:ascii="仿宋_GB2312" w:hAnsi="宋体" w:eastAsia="仿宋_GB2312" w:cs="宋体"/>
          <w:bCs/>
          <w:sz w:val="30"/>
          <w:szCs w:val="30"/>
        </w:rPr>
        <w:t>此表按EXCEL表格发至ｑｙｓｊｙｊｓｘｋ＠１２６.ｃｏｍ邮箱。</w:t>
      </w:r>
    </w:p>
    <w:p>
      <w:pPr>
        <w:spacing w:line="800" w:lineRule="exact"/>
        <w:jc w:val="center"/>
        <w:rPr>
          <w:rStyle w:val="11"/>
          <w:rFonts w:ascii="仿宋_GB2312" w:hAnsi="宋体" w:eastAsia="仿宋_GB2312" w:cs="宋体"/>
          <w:bCs/>
          <w:sz w:val="30"/>
          <w:szCs w:val="30"/>
        </w:rPr>
      </w:pPr>
    </w:p>
    <w:p>
      <w:pPr>
        <w:spacing w:line="500" w:lineRule="exact"/>
        <w:ind w:firstLine="696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ascii="仿宋_GB2312" w:eastAsia="仿宋_GB2312"/>
          <w:spacing w:val="8"/>
          <w:sz w:val="32"/>
          <w:szCs w:val="32"/>
        </w:rPr>
        <w:t xml:space="preserve">9:00—12:00  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下午</w:t>
      </w:r>
      <w:r>
        <w:rPr>
          <w:rStyle w:val="11"/>
          <w:rFonts w:ascii="仿宋_GB2312" w:eastAsia="仿宋_GB2312"/>
          <w:spacing w:val="8"/>
          <w:sz w:val="32"/>
          <w:szCs w:val="32"/>
        </w:rPr>
        <w:t>1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3</w:t>
      </w:r>
      <w:r>
        <w:rPr>
          <w:rStyle w:val="11"/>
          <w:rFonts w:ascii="仿宋_GB2312" w:eastAsia="仿宋_GB2312"/>
          <w:spacing w:val="8"/>
          <w:sz w:val="32"/>
          <w:szCs w:val="32"/>
        </w:rPr>
        <w:t>：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3</w:t>
      </w:r>
      <w:r>
        <w:rPr>
          <w:rStyle w:val="11"/>
          <w:rFonts w:ascii="仿宋_GB2312" w:eastAsia="仿宋_GB2312"/>
          <w:spacing w:val="8"/>
          <w:sz w:val="32"/>
          <w:szCs w:val="32"/>
        </w:rPr>
        <w:t>0—1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6</w:t>
      </w:r>
      <w:r>
        <w:rPr>
          <w:rStyle w:val="11"/>
          <w:rFonts w:ascii="仿宋_GB2312" w:eastAsia="仿宋_GB2312"/>
          <w:spacing w:val="8"/>
          <w:sz w:val="32"/>
          <w:szCs w:val="32"/>
        </w:rPr>
        <w:t>:</w:t>
      </w:r>
      <w:r>
        <w:rPr>
          <w:rStyle w:val="11"/>
          <w:rFonts w:hint="eastAsia" w:ascii="仿宋_GB2312" w:eastAsia="仿宋_GB2312"/>
          <w:spacing w:val="8"/>
          <w:sz w:val="32"/>
          <w:szCs w:val="32"/>
        </w:rPr>
        <w:t>3</w:t>
      </w:r>
      <w:r>
        <w:rPr>
          <w:rStyle w:val="11"/>
          <w:rFonts w:ascii="仿宋_GB2312" w:eastAsia="仿宋_GB2312"/>
          <w:spacing w:val="8"/>
          <w:sz w:val="32"/>
          <w:szCs w:val="32"/>
        </w:rPr>
        <w:t>0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，早上8:</w:t>
      </w:r>
      <w:r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  <w:t>30</w:t>
      </w: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入场。</w:t>
      </w:r>
    </w:p>
    <w:p>
      <w:pPr>
        <w:spacing w:line="500" w:lineRule="exact"/>
        <w:ind w:firstLine="675"/>
        <w:rPr>
          <w:rStyle w:val="11"/>
          <w:rFonts w:ascii="仿宋_GB2312" w:hAnsi="宋体" w:eastAsia="仿宋_GB2312"/>
          <w:color w:val="000000"/>
          <w:spacing w:val="8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color w:val="000000"/>
          <w:spacing w:val="8"/>
          <w:kern w:val="0"/>
          <w:sz w:val="32"/>
          <w:szCs w:val="32"/>
        </w:rPr>
        <w:t>地点：焦作昆仑乐居酒店会议中心</w:t>
      </w:r>
    </w:p>
    <w:p>
      <w:pPr>
        <w:spacing w:line="240" w:lineRule="atLeast"/>
        <w:ind w:firstLine="600" w:firstLineChars="200"/>
        <w:rPr>
          <w:rStyle w:val="11"/>
          <w:rFonts w:ascii="仿宋_GB2312" w:hAnsi="宋体" w:eastAsia="仿宋_GB2312" w:cs="宋体"/>
          <w:bCs/>
          <w:sz w:val="30"/>
          <w:szCs w:val="30"/>
        </w:rPr>
      </w:pPr>
      <w:r>
        <w:rPr>
          <w:rStyle w:val="11"/>
          <w:rFonts w:hint="eastAsia" w:ascii="仿宋_GB2312" w:hAnsi="宋体" w:eastAsia="仿宋_GB2312" w:cs="宋体"/>
          <w:bCs/>
          <w:sz w:val="30"/>
          <w:szCs w:val="30"/>
        </w:rPr>
        <w:t>现场水、笔、材料都有！</w:t>
      </w:r>
    </w:p>
    <w:p>
      <w:pPr>
        <w:spacing w:before="240" w:line="240" w:lineRule="atLeast"/>
        <w:jc w:val="center"/>
        <w:rPr>
          <w:rStyle w:val="11"/>
          <w:rFonts w:ascii="方正小标宋简体" w:hAnsi="宋体" w:eastAsia="方正小标宋简体" w:cs="宋体"/>
          <w:bCs/>
          <w:sz w:val="44"/>
          <w:szCs w:val="44"/>
        </w:rPr>
      </w:pPr>
    </w:p>
    <w:p>
      <w:pPr>
        <w:spacing w:line="800" w:lineRule="exact"/>
        <w:jc w:val="center"/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800" w:lineRule="exact"/>
        <w:jc w:val="center"/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800" w:lineRule="exact"/>
        <w:jc w:val="center"/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800" w:lineRule="exact"/>
        <w:jc w:val="center"/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800" w:lineRule="exact"/>
        <w:jc w:val="center"/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800" w:lineRule="exact"/>
        <w:jc w:val="center"/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800" w:lineRule="exact"/>
        <w:jc w:val="center"/>
        <w:rPr>
          <w:rStyle w:val="11"/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1000" w:lineRule="exact"/>
        <w:jc w:val="center"/>
        <w:rPr>
          <w:rFonts w:hint="eastAsia" w:ascii="微软雅黑" w:hAnsi="微软雅黑" w:eastAsia="微软雅黑" w:cs="微软雅黑"/>
          <w:bCs/>
          <w:color w:val="FF0000"/>
          <w:spacing w:val="-23"/>
          <w:sz w:val="52"/>
          <w:szCs w:val="52"/>
        </w:rPr>
      </w:pPr>
      <w:r>
        <w:rPr>
          <w:rFonts w:hint="eastAsia" w:ascii="微软雅黑" w:hAnsi="微软雅黑" w:eastAsia="微软雅黑" w:cs="微软雅黑"/>
          <w:bCs/>
          <w:color w:val="FF0000"/>
          <w:spacing w:val="-23"/>
          <w:sz w:val="52"/>
          <w:szCs w:val="52"/>
        </w:rPr>
        <w:t>赋能管理—中层干部格局突破与责任担当</w:t>
      </w:r>
    </w:p>
    <w:p>
      <w:pPr>
        <w:spacing w:before="62" w:beforeLines="20" w:line="500" w:lineRule="exact"/>
        <w:ind w:firstLine="2240" w:firstLineChars="700"/>
        <w:rPr>
          <w:rFonts w:ascii="微软雅黑" w:hAnsi="微软雅黑" w:eastAsia="微软雅黑" w:cs="Tahoma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Tahoma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10月31日     邀请函     焦作专场</w:t>
      </w:r>
    </w:p>
    <w:p>
      <w:pPr>
        <w:pStyle w:val="2"/>
        <w:tabs>
          <w:tab w:val="left" w:pos="0"/>
        </w:tabs>
        <w:spacing w:line="720" w:lineRule="exact"/>
        <w:ind w:left="-109" w:firstLine="0" w:firstLineChars="0"/>
        <w:rPr>
          <w:rFonts w:ascii="宋体" w:hAnsi="宋体"/>
          <w:b w:val="0"/>
          <w:color w:val="FF0000"/>
          <w:sz w:val="24"/>
          <w:szCs w:val="24"/>
        </w:rPr>
      </w:pPr>
      <w:r>
        <w:rPr>
          <w:rFonts w:hint="eastAsia" w:ascii="黑体" w:hAnsi="华文中宋" w:eastAsia="黑体"/>
          <w:b w:val="0"/>
          <w:color w:val="FF0000"/>
          <w:sz w:val="32"/>
          <w:szCs w:val="32"/>
        </w:rPr>
        <w:t>尊敬的各学校领导及中高层管理干部：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格局是什么？“格局”二字究竟包含那些内容？如何赋能？如何突破？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中层干部作为组织发展的中坚力量，其格局、责任与组织发展息息相关。而现实中多数中层干部的思维高度、角色定位、做事原则、责任担当与权力认知都被束缚在“本位思想”中，由于单位各部门不同的绩效目标、不同的工作安排、不同的衡量标准与不同的权利结构等，加上诸多管理者不懂擅用情绪，很容易让中层管理干部陷入冲突与干戈中，且极其不利于单位健康长远的发展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color w:val="191919"/>
          <w:shd w:val="clear" w:color="auto" w:fill="FFFFFF"/>
        </w:rPr>
      </w:pPr>
      <w:r>
        <w:rPr>
          <w:rFonts w:hint="eastAsia"/>
          <w:color w:val="191919"/>
          <w:shd w:val="clear" w:color="auto" w:fill="FFFFFF"/>
        </w:rPr>
        <w:t>本课程旨在让管理干部站在全局高度，思考组织与部门发展及员工管理问题的意识、思维方式与洞察决断能力。运用中国传统文化的管理智慧与现代管理工具，破解管理实践中“人的难题”与“事的迷局”。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2" w:firstLineChars="200"/>
        <w:jc w:val="both"/>
        <w:rPr>
          <w:rFonts w:hint="eastAsia"/>
        </w:rPr>
      </w:pPr>
      <w:r>
        <w:rPr>
          <w:rStyle w:val="10"/>
          <w:rFonts w:hint="eastAsia"/>
          <w:color w:val="191919"/>
          <w:shd w:val="clear" w:color="auto" w:fill="FFFFFF"/>
        </w:rPr>
        <w:t>借他山之石，攻管理之玉，</w:t>
      </w:r>
      <w:r>
        <w:rPr>
          <w:rFonts w:hint="eastAsia"/>
          <w:color w:val="191919"/>
          <w:shd w:val="clear" w:color="auto" w:fill="FFFFFF"/>
        </w:rPr>
        <w:t>与众多管理实践者，齐聚一堂“头脑风暴”，擦碰思想的火花。</w:t>
      </w:r>
      <w:r>
        <w:rPr>
          <w:rFonts w:hint="eastAsia"/>
          <w:kern w:val="2"/>
        </w:rPr>
        <w:t>提升格局与境界，渐行渐强，成为称职的优秀管理干部。</w:t>
      </w:r>
    </w:p>
    <w:p>
      <w:pPr>
        <w:pStyle w:val="2"/>
        <w:tabs>
          <w:tab w:val="left" w:pos="0"/>
        </w:tabs>
        <w:spacing w:line="560" w:lineRule="exact"/>
        <w:ind w:left="4" w:leftChars="-16" w:hanging="38" w:hangingChars="12"/>
        <w:rPr>
          <w:rFonts w:ascii="黑体" w:hAnsi="华文中宋" w:eastAsia="黑体"/>
          <w:b w:val="0"/>
          <w:sz w:val="32"/>
          <w:szCs w:val="32"/>
        </w:rPr>
      </w:pPr>
      <w:r>
        <w:rPr>
          <w:rFonts w:hint="eastAsia" w:ascii="黑体" w:hAnsi="华文中宋" w:eastAsia="黑体"/>
          <w:b w:val="0"/>
          <w:color w:val="FF0000"/>
          <w:sz w:val="32"/>
          <w:szCs w:val="32"/>
        </w:rPr>
        <w:t>一、主讲专家：</w:t>
      </w:r>
      <w:r>
        <w:rPr>
          <w:rFonts w:hint="eastAsia" w:ascii="黑体" w:hAnsi="华文中宋" w:eastAsia="黑体"/>
          <w:b w:val="0"/>
          <w:sz w:val="32"/>
          <w:szCs w:val="32"/>
        </w:rPr>
        <w:t>肖仁山</w:t>
      </w:r>
    </w:p>
    <w:p>
      <w:pPr>
        <w:widowControl w:val="0"/>
        <w:numPr>
          <w:ilvl w:val="0"/>
          <w:numId w:val="1"/>
        </w:numPr>
        <w:tabs>
          <w:tab w:val="left" w:pos="180"/>
        </w:tabs>
        <w:snapToGrid w:val="0"/>
        <w:spacing w:line="420" w:lineRule="exac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中国实战培训师、资深管理技能训练专家，清华大学总裁研修班主讲专家</w:t>
      </w:r>
    </w:p>
    <w:p>
      <w:pPr>
        <w:widowControl w:val="0"/>
        <w:numPr>
          <w:ilvl w:val="0"/>
          <w:numId w:val="1"/>
        </w:numPr>
        <w:tabs>
          <w:tab w:val="left" w:pos="180"/>
        </w:tabs>
        <w:snapToGrid w:val="0"/>
        <w:spacing w:line="420" w:lineRule="exac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国家注册培训师,工商管理MBA,团队管理专家,拥有十多年管理和培训经验</w:t>
      </w:r>
    </w:p>
    <w:p>
      <w:pPr>
        <w:widowControl w:val="0"/>
        <w:numPr>
          <w:ilvl w:val="0"/>
          <w:numId w:val="1"/>
        </w:numPr>
        <w:tabs>
          <w:tab w:val="left" w:pos="180"/>
        </w:tabs>
        <w:snapToGrid w:val="0"/>
        <w:spacing w:line="420" w:lineRule="exac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专注于管理技能、领导力、执行力、员工心态的实践与研究,曾为上千家单位提供过团队建设、管理技能、员工素养方面的培训服务,深受好评</w:t>
      </w:r>
    </w:p>
    <w:p>
      <w:pPr>
        <w:widowControl w:val="0"/>
        <w:numPr>
          <w:ilvl w:val="0"/>
          <w:numId w:val="1"/>
        </w:numPr>
        <w:tabs>
          <w:tab w:val="left" w:pos="180"/>
        </w:tabs>
        <w:snapToGrid w:val="0"/>
        <w:spacing w:line="420" w:lineRule="exac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授课风格：语言风趣幽默、内容深入简出、注重学员互动、气氛轻松活泼、观点独到精辟、方法深刻实用，实现了实战技巧同理论功底巧妙完美地结合</w:t>
      </w:r>
    </w:p>
    <w:p>
      <w:pPr>
        <w:widowControl w:val="0"/>
        <w:numPr>
          <w:ilvl w:val="0"/>
          <w:numId w:val="2"/>
        </w:numPr>
        <w:tabs>
          <w:tab w:val="left" w:pos="180"/>
          <w:tab w:val="left" w:pos="420"/>
        </w:tabs>
        <w:spacing w:line="420" w:lineRule="exact"/>
        <w:ind w:left="420" w:hanging="420"/>
        <w:textAlignment w:val="auto"/>
        <w:rPr>
          <w:rFonts w:hint="eastAsia" w:ascii="宋体" w:hAnsi="宋体" w:cs="宋体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/>
          <w:sz w:val="24"/>
        </w:rPr>
        <w:t>曾培训过的学校有：汝州二高、信阳固始信合外国语学校、商城观庙高中、柏乡二中</w:t>
      </w:r>
      <w:r>
        <w:rPr>
          <w:rFonts w:hint="eastAsia" w:ascii="宋体" w:hAnsi="宋体" w:cs="宋体"/>
          <w:sz w:val="24"/>
          <w:shd w:val="clear" w:color="auto" w:fill="FFFFFF"/>
        </w:rPr>
        <w:t>、滦州三中、衡水中学、武城职教、正阳名人学校、郑州外国语中学、夏邑春晖外国语小学、鄢陵二高、长葛二高、新郑龙湖镇中心校、濉溪职教中心、淮北一中、淮北职教中心、长清区三中、长清区实验中学、安平启蒙学校、庆云职教、淮安二中、武城实验幼儿园、平原二幼、乐亭三幼等</w:t>
      </w:r>
    </w:p>
    <w:p>
      <w:pPr>
        <w:pStyle w:val="2"/>
        <w:tabs>
          <w:tab w:val="left" w:pos="0"/>
        </w:tabs>
        <w:spacing w:line="560" w:lineRule="exact"/>
        <w:ind w:left="5" w:firstLine="0" w:firstLineChars="0"/>
        <w:rPr>
          <w:rFonts w:hint="eastAsia" w:ascii="黑体" w:eastAsia="黑体"/>
          <w:b w:val="0"/>
          <w:color w:val="FF0000"/>
          <w:sz w:val="32"/>
          <w:szCs w:val="32"/>
        </w:rPr>
      </w:pPr>
      <w:r>
        <w:rPr>
          <w:rFonts w:hint="eastAsia" w:ascii="黑体" w:eastAsia="黑体"/>
          <w:b w:val="0"/>
          <w:color w:val="FF0000"/>
          <w:sz w:val="32"/>
          <w:szCs w:val="32"/>
        </w:rPr>
        <w:t>二、课程收获：</w:t>
      </w:r>
    </w:p>
    <w:p>
      <w:pPr>
        <w:numPr>
          <w:ilvl w:val="0"/>
          <w:numId w:val="3"/>
        </w:numPr>
        <w:spacing w:line="460" w:lineRule="exact"/>
        <w:ind w:firstLine="241" w:firstLineChars="100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color w:val="FF0000"/>
          <w:kern w:val="0"/>
          <w:sz w:val="24"/>
        </w:rPr>
        <w:t>中式管理</w:t>
      </w:r>
      <w:r>
        <w:rPr>
          <w:rFonts w:hint="eastAsia" w:ascii="宋体" w:hAnsi="宋体" w:cs="宋体"/>
          <w:b/>
          <w:color w:val="FF0000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搭建符合中国人特征的管理风格</w:t>
      </w:r>
      <w:r>
        <w:rPr>
          <w:rFonts w:hint="eastAsia" w:ascii="宋体" w:hAnsi="宋体" w:cs="宋体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拓展管理者目光</w:t>
      </w:r>
      <w:r>
        <w:rPr>
          <w:rFonts w:hint="eastAsia" w:ascii="宋体" w:hAnsi="宋体" w:cs="宋体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建设长效的管理机制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numPr>
          <w:ilvl w:val="0"/>
          <w:numId w:val="3"/>
        </w:numPr>
        <w:spacing w:line="460" w:lineRule="exact"/>
        <w:ind w:firstLine="241" w:firstLineChars="100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color w:val="FF0000"/>
          <w:kern w:val="0"/>
          <w:sz w:val="24"/>
        </w:rPr>
        <w:t>统一目光</w:t>
      </w:r>
      <w:r>
        <w:rPr>
          <w:rFonts w:hint="eastAsia" w:ascii="宋体" w:hAnsi="宋体" w:cs="宋体"/>
          <w:b/>
          <w:color w:val="FF0000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帮助组织统一团队的标准与思想</w:t>
      </w:r>
      <w:r>
        <w:rPr>
          <w:rFonts w:hint="eastAsia" w:ascii="宋体" w:hAnsi="宋体" w:cs="宋体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转换成与</w:t>
      </w:r>
      <w:r>
        <w:rPr>
          <w:rFonts w:hint="eastAsia" w:ascii="宋体" w:hAnsi="宋体" w:cs="宋体"/>
          <w:kern w:val="0"/>
          <w:sz w:val="24"/>
        </w:rPr>
        <w:t>组织</w:t>
      </w:r>
      <w:r>
        <w:rPr>
          <w:rFonts w:ascii="宋体" w:hAnsi="宋体" w:cs="宋体"/>
          <w:kern w:val="0"/>
          <w:sz w:val="24"/>
        </w:rPr>
        <w:t>发展一致的目光与目标。</w:t>
      </w:r>
    </w:p>
    <w:p>
      <w:pPr>
        <w:spacing w:line="460" w:lineRule="exact"/>
        <w:ind w:firstLine="241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color w:val="FF0000"/>
          <w:kern w:val="0"/>
          <w:sz w:val="24"/>
        </w:rPr>
        <w:t>3、</w:t>
      </w:r>
      <w:r>
        <w:rPr>
          <w:rFonts w:ascii="宋体" w:hAnsi="宋体" w:cs="宋体"/>
          <w:b/>
          <w:color w:val="FF0000"/>
          <w:kern w:val="0"/>
          <w:sz w:val="24"/>
        </w:rPr>
        <w:t>捋顺关系</w:t>
      </w:r>
      <w:r>
        <w:rPr>
          <w:rFonts w:hint="eastAsia" w:ascii="宋体" w:hAnsi="宋体" w:cs="宋体"/>
          <w:b/>
          <w:color w:val="FF0000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帮助组织捋顺各部门间管理者的关系，减少内部矛盾、纠纷与断层。</w:t>
      </w:r>
    </w:p>
    <w:p>
      <w:pPr>
        <w:spacing w:line="460" w:lineRule="exact"/>
        <w:ind w:firstLine="241" w:firstLine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color w:val="FF0000"/>
          <w:kern w:val="0"/>
          <w:sz w:val="24"/>
        </w:rPr>
        <w:t>4、</w:t>
      </w:r>
      <w:r>
        <w:rPr>
          <w:rFonts w:ascii="宋体" w:hAnsi="宋体" w:cs="宋体"/>
          <w:b/>
          <w:color w:val="FF0000"/>
          <w:kern w:val="0"/>
          <w:sz w:val="24"/>
        </w:rPr>
        <w:t>能力突破</w:t>
      </w:r>
      <w:r>
        <w:rPr>
          <w:rFonts w:hint="eastAsia" w:ascii="宋体" w:hAnsi="宋体" w:cs="宋体"/>
          <w:b/>
          <w:color w:val="FF0000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教会管理者擅用情绪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使管理能力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情绪控制双提升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突破管理效益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460" w:lineRule="exact"/>
        <w:ind w:firstLine="241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color w:val="FF0000"/>
          <w:kern w:val="0"/>
          <w:sz w:val="24"/>
        </w:rPr>
        <w:t>5、</w:t>
      </w:r>
      <w:r>
        <w:rPr>
          <w:rFonts w:ascii="宋体" w:hAnsi="宋体" w:cs="宋体"/>
          <w:b/>
          <w:color w:val="FF0000"/>
          <w:kern w:val="0"/>
          <w:sz w:val="24"/>
        </w:rPr>
        <w:t>绩效翻倍</w:t>
      </w:r>
      <w:r>
        <w:rPr>
          <w:rFonts w:hint="eastAsia" w:ascii="宋体" w:hAnsi="宋体" w:cs="宋体"/>
          <w:b/>
          <w:color w:val="FF0000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催化管理者才华到实际产能的转化，推动计划的有效落地与绩效提升。</w:t>
      </w:r>
    </w:p>
    <w:p>
      <w:pPr>
        <w:spacing w:line="460" w:lineRule="exact"/>
        <w:ind w:firstLine="240" w:firstLineChars="100"/>
        <w:rPr>
          <w:rFonts w:hint="eastAsia" w:ascii="黑体" w:hAnsi="华文中宋" w:eastAsia="黑体"/>
          <w:sz w:val="24"/>
        </w:rPr>
      </w:pPr>
    </w:p>
    <w:p>
      <w:pPr>
        <w:pStyle w:val="2"/>
        <w:tabs>
          <w:tab w:val="left" w:pos="0"/>
        </w:tabs>
        <w:spacing w:line="500" w:lineRule="exact"/>
        <w:ind w:left="4" w:leftChars="-16" w:hanging="38" w:hangingChars="12"/>
        <w:rPr>
          <w:rFonts w:hint="eastAsia" w:ascii="黑体" w:hAnsi="华文中宋" w:eastAsia="黑体"/>
          <w:b w:val="0"/>
          <w:color w:val="FF0000"/>
          <w:sz w:val="32"/>
          <w:szCs w:val="32"/>
        </w:rPr>
      </w:pPr>
      <w:r>
        <w:rPr>
          <w:rFonts w:hint="eastAsia" w:ascii="黑体" w:hAnsi="华文中宋" w:eastAsia="黑体"/>
          <w:b w:val="0"/>
          <w:color w:val="FF0000"/>
          <w:sz w:val="32"/>
          <w:szCs w:val="32"/>
        </w:rPr>
        <w:t>三、课程特色</w:t>
      </w:r>
    </w:p>
    <w:p>
      <w:pPr>
        <w:spacing w:line="48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>■</w:t>
      </w:r>
      <w:r>
        <w:rPr>
          <w:rFonts w:hint="eastAsia" w:ascii="宋体" w:hAnsi="宋体"/>
          <w:sz w:val="24"/>
        </w:rPr>
        <w:t>针对</w:t>
      </w:r>
      <w:r>
        <w:rPr>
          <w:rFonts w:ascii="宋体" w:hAnsi="宋体"/>
          <w:sz w:val="24"/>
        </w:rPr>
        <w:t>管理</w:t>
      </w:r>
      <w:r>
        <w:rPr>
          <w:rFonts w:hint="eastAsia" w:ascii="宋体" w:hAnsi="宋体"/>
          <w:sz w:val="24"/>
        </w:rPr>
        <w:t>者必备的素质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结合工作实际</w:t>
      </w:r>
      <w:r>
        <w:rPr>
          <w:rFonts w:ascii="宋体" w:hAnsi="宋体"/>
          <w:sz w:val="24"/>
        </w:rPr>
        <w:t>进行剖析，提出</w:t>
      </w:r>
      <w:r>
        <w:rPr>
          <w:rFonts w:hint="eastAsia" w:ascii="宋体" w:hAnsi="宋体"/>
          <w:sz w:val="24"/>
        </w:rPr>
        <w:t>问题</w:t>
      </w:r>
      <w:r>
        <w:rPr>
          <w:rFonts w:ascii="宋体" w:hAnsi="宋体"/>
          <w:sz w:val="24"/>
        </w:rPr>
        <w:t>与解决方法</w:t>
      </w:r>
      <w:r>
        <w:rPr>
          <w:rFonts w:hint="eastAsia" w:ascii="宋体" w:hAnsi="宋体"/>
          <w:sz w:val="24"/>
        </w:rPr>
        <w:t>；</w:t>
      </w:r>
    </w:p>
    <w:p>
      <w:pPr>
        <w:spacing w:line="48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color w:val="FF0000"/>
          <w:sz w:val="24"/>
        </w:rPr>
        <w:t>■</w:t>
      </w:r>
      <w:r>
        <w:rPr>
          <w:rFonts w:hint="eastAsia" w:ascii="宋体" w:hAnsi="宋体"/>
          <w:sz w:val="24"/>
        </w:rPr>
        <w:t>讲演结合；声情并茂；理性与激情相融；</w:t>
      </w:r>
    </w:p>
    <w:p>
      <w:pPr>
        <w:spacing w:line="48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color w:val="FF0000"/>
          <w:sz w:val="24"/>
        </w:rPr>
        <w:t>■</w:t>
      </w:r>
      <w:r>
        <w:rPr>
          <w:rFonts w:hint="eastAsia" w:ascii="宋体" w:hAnsi="宋体"/>
          <w:sz w:val="24"/>
        </w:rPr>
        <w:t>拒绝</w:t>
      </w:r>
      <w:r>
        <w:rPr>
          <w:rFonts w:ascii="宋体" w:hAnsi="宋体"/>
          <w:sz w:val="24"/>
        </w:rPr>
        <w:t>枯燥乏味的说教，做到</w:t>
      </w:r>
      <w:r>
        <w:rPr>
          <w:rFonts w:hint="eastAsia" w:ascii="宋体" w:hAnsi="宋体"/>
          <w:sz w:val="24"/>
        </w:rPr>
        <w:t>实用性与趣味性的完美结合，寓教于乐；</w:t>
      </w:r>
    </w:p>
    <w:p>
      <w:pPr>
        <w:spacing w:line="48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color w:val="FF0000"/>
          <w:sz w:val="24"/>
        </w:rPr>
        <w:t>■</w:t>
      </w:r>
      <w:r>
        <w:rPr>
          <w:rFonts w:hint="eastAsia" w:ascii="宋体" w:hAnsi="宋体"/>
          <w:sz w:val="24"/>
        </w:rPr>
        <w:t>大量的案例，工具介绍，视频，小组讨论，模拟演练，全程互动，气氛热烈。</w:t>
      </w:r>
    </w:p>
    <w:p>
      <w:pPr>
        <w:pStyle w:val="2"/>
        <w:tabs>
          <w:tab w:val="left" w:pos="0"/>
        </w:tabs>
        <w:spacing w:line="500" w:lineRule="exact"/>
        <w:ind w:left="5" w:leftChars="-16" w:hanging="39" w:hangingChars="12"/>
        <w:rPr>
          <w:rFonts w:hint="eastAsia" w:ascii="黑体" w:hAnsi="华文中宋" w:eastAsia="黑体"/>
          <w:bCs w:val="0"/>
          <w:color w:val="FF0000"/>
          <w:sz w:val="32"/>
          <w:szCs w:val="32"/>
        </w:rPr>
      </w:pPr>
      <w:r>
        <w:rPr>
          <w:rFonts w:hint="eastAsia" w:ascii="黑体" w:hAnsi="华文中宋" w:eastAsia="黑体"/>
          <w:bCs w:val="0"/>
          <w:color w:val="FF0000"/>
          <w:sz w:val="32"/>
          <w:szCs w:val="32"/>
        </w:rPr>
        <w:t>四、主讲内容（全新内容，实战案例，拒绝说教，生动形象）</w:t>
      </w:r>
    </w:p>
    <w:tbl>
      <w:tblPr>
        <w:tblStyle w:val="7"/>
        <w:tblW w:w="10185" w:type="dxa"/>
        <w:tblInd w:w="-66" w:type="dxa"/>
        <w:tblBorders>
          <w:top w:val="triple" w:color="auto" w:sz="4" w:space="0"/>
          <w:left w:val="triple" w:color="auto" w:sz="4" w:space="0"/>
          <w:bottom w:val="triple" w:color="auto" w:sz="4" w:space="0"/>
          <w:right w:val="triple" w:color="auto" w:sz="4" w:space="0"/>
          <w:insideH w:val="triple" w:color="auto" w:sz="4" w:space="0"/>
          <w:insideV w:val="trip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5700"/>
      </w:tblGrid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triple" w:color="auto" w:sz="4" w:space="0"/>
            <w:insideV w:val="trip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1" w:hRule="atLeast"/>
        </w:trPr>
        <w:tc>
          <w:tcPr>
            <w:tcW w:w="44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Style w:val="10"/>
                <w:rFonts w:hint="eastAsia"/>
                <w:b w:val="0"/>
                <w:bCs/>
                <w:color w:val="FF0000"/>
                <w:shd w:val="clear" w:color="auto" w:fill="FFFFFF"/>
              </w:rPr>
              <w:t>第一讲：优秀管理者学习的基本共识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1、提升认知、情感与技术水平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2、管理的本质：激发善意与潜能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3、管理的哲学：管理先从自己开始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Style w:val="10"/>
                <w:rFonts w:hint="eastAsia"/>
                <w:color w:val="FF0000"/>
                <w:shd w:val="clear" w:color="auto" w:fill="FFFFFF"/>
              </w:rPr>
              <w:t>第二讲：优秀管理者应具备的思维模式</w:t>
            </w:r>
          </w:p>
          <w:p>
            <w:pPr>
              <w:pStyle w:val="6"/>
              <w:numPr>
                <w:ilvl w:val="0"/>
                <w:numId w:val="4"/>
              </w:numPr>
              <w:shd w:val="clear" w:color="auto" w:fill="FFFFFF"/>
              <w:tabs>
                <w:tab w:val="clear" w:pos="420"/>
              </w:tabs>
              <w:spacing w:before="0" w:beforeAutospacing="0" w:after="0" w:afterAutospacing="0" w:line="400" w:lineRule="exact"/>
              <w:ind w:left="0" w:firstLine="240" w:firstLineChars="100"/>
              <w:jc w:val="both"/>
              <w:textAlignment w:val="auto"/>
              <w:rPr>
                <w:rFonts w:hint="eastAsia"/>
                <w:color w:val="191919"/>
                <w:shd w:val="clear" w:color="auto" w:fill="FFFFFF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思维的重要性</w:t>
            </w:r>
          </w:p>
          <w:p>
            <w:pPr>
              <w:pStyle w:val="6"/>
              <w:numPr>
                <w:ilvl w:val="0"/>
                <w:numId w:val="4"/>
              </w:numPr>
              <w:shd w:val="clear" w:color="auto" w:fill="FFFFFF"/>
              <w:tabs>
                <w:tab w:val="clear" w:pos="420"/>
              </w:tabs>
              <w:spacing w:before="0" w:beforeAutospacing="0" w:after="0" w:afterAutospacing="0" w:line="400" w:lineRule="exact"/>
              <w:ind w:left="0" w:firstLine="240" w:firstLineChars="100"/>
              <w:jc w:val="both"/>
              <w:textAlignment w:val="auto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管理者必备的五种思维模式</w:t>
            </w:r>
          </w:p>
          <w:p>
            <w:pPr>
              <w:pStyle w:val="6"/>
              <w:numPr>
                <w:ilvl w:val="0"/>
                <w:numId w:val="4"/>
              </w:numPr>
              <w:shd w:val="clear" w:color="auto" w:fill="FFFFFF"/>
              <w:tabs>
                <w:tab w:val="clear" w:pos="420"/>
              </w:tabs>
              <w:spacing w:before="0" w:beforeAutospacing="0" w:after="0" w:afterAutospacing="0" w:line="400" w:lineRule="exact"/>
              <w:ind w:left="0" w:firstLine="240" w:firstLineChars="100"/>
              <w:jc w:val="both"/>
              <w:textAlignment w:val="auto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优秀管理者的三观培养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Style w:val="10"/>
                <w:rFonts w:hint="eastAsia"/>
                <w:color w:val="FF0000"/>
                <w:shd w:val="clear" w:color="auto" w:fill="FFFFFF"/>
              </w:rPr>
              <w:t>第三讲：培养优秀管理者的大局观</w:t>
            </w:r>
          </w:p>
          <w:p>
            <w:pPr>
              <w:pStyle w:val="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/>
                <w:color w:val="191919"/>
                <w:shd w:val="clear" w:color="auto" w:fill="FFFFFF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识大局顺天时的“力量”</w:t>
            </w:r>
          </w:p>
          <w:p>
            <w:pPr>
              <w:pStyle w:val="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影响格局的五个方面及十个因素</w:t>
            </w:r>
          </w:p>
          <w:p>
            <w:pPr>
              <w:pStyle w:val="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优秀管理者应具备的格局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第四讲：管理者做事原则与管理方略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19191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91919"/>
                <w:kern w:val="0"/>
                <w:sz w:val="24"/>
              </w:rPr>
              <w:t>1、管理者常陷入的困境分解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19191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91919"/>
                <w:kern w:val="0"/>
                <w:sz w:val="24"/>
              </w:rPr>
              <w:t>2、管理中的动力与阻力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191919"/>
                <w:kern w:val="0"/>
                <w:sz w:val="24"/>
              </w:rPr>
              <w:t>3、管理者的状态与能力的关系</w:t>
            </w:r>
          </w:p>
        </w:tc>
        <w:tc>
          <w:tcPr>
            <w:tcW w:w="57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第五讲：管理者目标使命与责任担当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19191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91919"/>
                <w:kern w:val="0"/>
                <w:sz w:val="24"/>
              </w:rPr>
              <w:t>1、完善管理者100%责任的三个维度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19191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91919"/>
                <w:kern w:val="0"/>
                <w:sz w:val="24"/>
              </w:rPr>
              <w:t>2、管理者落实责任的三个层面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第六讲：管理者职位权力与个人权力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19191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91919"/>
                <w:kern w:val="0"/>
                <w:sz w:val="24"/>
              </w:rPr>
              <w:t>1、塑造人格魅力的5个特质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Style w:val="10"/>
                <w:rFonts w:hint="eastAsia"/>
                <w:color w:val="191919"/>
                <w:shd w:val="clear" w:color="auto" w:fill="FFFFFF"/>
              </w:rPr>
            </w:pPr>
            <w:r>
              <w:rPr>
                <w:rFonts w:hint="eastAsia"/>
                <w:color w:val="191919"/>
              </w:rPr>
              <w:t>2、形成自身管理特色的6组关键词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Style w:val="10"/>
                <w:rFonts w:hint="eastAsia"/>
                <w:color w:val="FF0000"/>
                <w:shd w:val="clear" w:color="auto" w:fill="FFFFFF"/>
              </w:rPr>
              <w:t>第七讲：管理者在组织内部应达成的九大共识</w:t>
            </w:r>
          </w:p>
          <w:p>
            <w:pPr>
              <w:pStyle w:val="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  <w:shd w:val="clear" w:color="auto" w:fill="FFFFFF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服务意识:打造组织内部文化价值链</w:t>
            </w:r>
          </w:p>
          <w:p>
            <w:pPr>
              <w:pStyle w:val="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责任意识:</w:t>
            </w:r>
            <w:r>
              <w:rPr>
                <w:rFonts w:hint="eastAsia"/>
                <w:color w:val="000000"/>
                <w:shd w:val="clear" w:color="auto" w:fill="FFFFFF"/>
              </w:rPr>
              <w:t>站在系统责任高度履行岗位责任</w:t>
            </w:r>
          </w:p>
          <w:p>
            <w:pPr>
              <w:pStyle w:val="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危机意识:加强外部危机意识,制造内部危机感.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4、创新意识:</w:t>
            </w:r>
            <w:r>
              <w:rPr>
                <w:rFonts w:hint="eastAsia"/>
                <w:color w:val="191919"/>
              </w:rPr>
              <w:t>思维的广度和深度决定创新高度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5、成本意识:节能增效，培养管理者的成本意识.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6、下属意识:</w:t>
            </w:r>
            <w:r>
              <w:rPr>
                <w:rFonts w:hint="eastAsia"/>
                <w:color w:val="000000"/>
                <w:shd w:val="clear" w:color="auto" w:fill="FFFFFF"/>
              </w:rPr>
              <w:t>达成目标与结果才能让组织愉悦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7、主动意识:管理者应该主动的领域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191919"/>
                <w:shd w:val="clear" w:color="auto" w:fill="FFFFFF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8、务实意识:管理者务实就是不空谈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191919"/>
                <w:shd w:val="clear" w:color="auto" w:fill="FFFFFF"/>
              </w:rPr>
              <w:t>9、角色意识:同时扮演好管理者与下属的角色</w:t>
            </w:r>
          </w:p>
        </w:tc>
      </w:tr>
    </w:tbl>
    <w:p>
      <w:pPr>
        <w:pStyle w:val="2"/>
        <w:tabs>
          <w:tab w:val="left" w:pos="0"/>
        </w:tabs>
        <w:spacing w:line="500" w:lineRule="exact"/>
        <w:ind w:left="4" w:leftChars="-16" w:hanging="38" w:hangingChars="12"/>
        <w:rPr>
          <w:rFonts w:hint="eastAsia" w:ascii="黑体" w:hAnsi="华文中宋" w:eastAsia="黑体"/>
          <w:b w:val="0"/>
          <w:color w:val="FF0000"/>
          <w:sz w:val="32"/>
          <w:szCs w:val="32"/>
        </w:rPr>
      </w:pPr>
      <w:r>
        <w:rPr>
          <w:rFonts w:hint="eastAsia" w:ascii="黑体" w:hAnsi="华文中宋" w:eastAsia="黑体"/>
          <w:b w:val="0"/>
          <w:color w:val="FF0000"/>
          <w:sz w:val="32"/>
          <w:szCs w:val="32"/>
        </w:rPr>
        <w:t>五、会议安排</w:t>
      </w:r>
    </w:p>
    <w:p>
      <w:pPr>
        <w:shd w:val="clear" w:color="auto" w:fill="FFFFFF"/>
        <w:adjustRightInd w:val="0"/>
        <w:snapToGrid w:val="0"/>
        <w:spacing w:line="400" w:lineRule="atLeast"/>
        <w:ind w:left="-178" w:leftChars="-85"/>
        <w:rPr>
          <w:rFonts w:hint="eastAsia"/>
        </w:rPr>
      </w:pPr>
      <w:r>
        <w:rPr>
          <w:rFonts w:ascii="宋体" w:hAnsi="宋体"/>
          <w:b/>
          <w:color w:val="000000"/>
          <w:kern w:val="0"/>
          <w:sz w:val="24"/>
          <w:lang w:val="zh-CN"/>
        </w:rPr>
        <w:t>【讲座时间】</w:t>
      </w:r>
      <w:r>
        <w:rPr>
          <w:rFonts w:ascii="宋体" w:hAnsi="宋体"/>
          <w:color w:val="000000"/>
          <w:kern w:val="0"/>
          <w:sz w:val="24"/>
          <w:lang w:val="zh-CN"/>
        </w:rPr>
        <w:t>20</w:t>
      </w:r>
      <w:r>
        <w:rPr>
          <w:rFonts w:ascii="宋体" w:hAnsi="宋体"/>
          <w:color w:val="000000"/>
          <w:kern w:val="0"/>
          <w:sz w:val="24"/>
        </w:rPr>
        <w:t>21</w:t>
      </w:r>
      <w:r>
        <w:rPr>
          <w:rFonts w:ascii="宋体" w:hAnsi="宋体"/>
          <w:color w:val="000000"/>
          <w:kern w:val="0"/>
          <w:sz w:val="24"/>
          <w:lang w:val="zh-CN"/>
        </w:rPr>
        <w:t>年</w:t>
      </w:r>
      <w:r>
        <w:rPr>
          <w:rFonts w:hint="eastAsia" w:ascii="宋体" w:hAnsi="宋体"/>
          <w:color w:val="000000"/>
          <w:kern w:val="0"/>
          <w:sz w:val="24"/>
        </w:rPr>
        <w:t>10</w:t>
      </w:r>
      <w:r>
        <w:rPr>
          <w:rFonts w:ascii="宋体" w:hAnsi="宋体"/>
          <w:color w:val="000000"/>
          <w:kern w:val="0"/>
          <w:sz w:val="24"/>
          <w:lang w:val="zh-CN"/>
        </w:rPr>
        <w:t>月</w:t>
      </w:r>
      <w:r>
        <w:rPr>
          <w:rFonts w:hint="eastAsia" w:ascii="宋体" w:hAnsi="宋体"/>
          <w:color w:val="000000"/>
          <w:kern w:val="0"/>
          <w:sz w:val="24"/>
        </w:rPr>
        <w:t>31</w:t>
      </w:r>
      <w:r>
        <w:rPr>
          <w:rFonts w:ascii="宋体" w:hAnsi="宋体"/>
          <w:color w:val="000000"/>
          <w:kern w:val="0"/>
          <w:sz w:val="24"/>
          <w:lang w:val="zh-CN"/>
        </w:rPr>
        <w:t>日</w:t>
      </w:r>
      <w:r>
        <w:rPr>
          <w:rFonts w:hint="eastAsia" w:ascii="宋体" w:hAnsi="宋体"/>
          <w:color w:val="000000"/>
          <w:kern w:val="0"/>
          <w:sz w:val="24"/>
        </w:rPr>
        <w:t xml:space="preserve">   上午</w:t>
      </w:r>
      <w:r>
        <w:rPr>
          <w:rFonts w:ascii="宋体" w:hAnsi="宋体"/>
          <w:color w:val="000000"/>
          <w:kern w:val="0"/>
          <w:sz w:val="24"/>
          <w:lang w:val="zh-CN"/>
        </w:rPr>
        <w:t xml:space="preserve">9:00—12:00  </w:t>
      </w:r>
      <w:r>
        <w:rPr>
          <w:rFonts w:hint="eastAsia" w:ascii="宋体" w:hAnsi="宋体"/>
          <w:color w:val="000000"/>
          <w:kern w:val="0"/>
          <w:sz w:val="24"/>
        </w:rPr>
        <w:t>下午</w:t>
      </w:r>
      <w:r>
        <w:rPr>
          <w:rFonts w:ascii="宋体" w:hAnsi="宋体"/>
          <w:color w:val="000000"/>
          <w:kern w:val="0"/>
          <w:sz w:val="24"/>
          <w:lang w:val="zh-CN"/>
        </w:rPr>
        <w:t>1</w:t>
      </w:r>
      <w:r>
        <w:rPr>
          <w:rFonts w:hint="eastAsia" w:ascii="宋体" w:hAnsi="宋体"/>
          <w:color w:val="000000"/>
          <w:kern w:val="0"/>
          <w:sz w:val="24"/>
        </w:rPr>
        <w:t>3</w:t>
      </w:r>
      <w:r>
        <w:rPr>
          <w:rFonts w:ascii="宋体" w:hAnsi="宋体"/>
          <w:color w:val="000000"/>
          <w:kern w:val="0"/>
          <w:sz w:val="24"/>
        </w:rPr>
        <w:t>：</w:t>
      </w:r>
      <w:r>
        <w:rPr>
          <w:rFonts w:hint="eastAsia" w:ascii="宋体" w:hAnsi="宋体"/>
          <w:color w:val="000000"/>
          <w:kern w:val="0"/>
          <w:sz w:val="24"/>
        </w:rPr>
        <w:t>3</w:t>
      </w:r>
      <w:r>
        <w:rPr>
          <w:rFonts w:ascii="宋体" w:hAnsi="宋体"/>
          <w:color w:val="000000"/>
          <w:kern w:val="0"/>
          <w:sz w:val="24"/>
        </w:rPr>
        <w:t>0</w:t>
      </w:r>
      <w:r>
        <w:rPr>
          <w:rFonts w:ascii="宋体" w:hAnsi="宋体"/>
          <w:color w:val="000000"/>
          <w:kern w:val="0"/>
          <w:sz w:val="24"/>
          <w:lang w:val="zh-CN"/>
        </w:rPr>
        <w:t>—1</w:t>
      </w:r>
      <w:r>
        <w:rPr>
          <w:rFonts w:hint="eastAsia" w:ascii="宋体" w:hAnsi="宋体"/>
          <w:color w:val="000000"/>
          <w:kern w:val="0"/>
          <w:sz w:val="24"/>
        </w:rPr>
        <w:t>6</w:t>
      </w:r>
      <w:r>
        <w:rPr>
          <w:rFonts w:ascii="宋体" w:hAnsi="宋体"/>
          <w:color w:val="000000"/>
          <w:kern w:val="0"/>
          <w:sz w:val="24"/>
          <w:lang w:val="zh-CN"/>
        </w:rPr>
        <w:t>:</w:t>
      </w:r>
      <w:r>
        <w:rPr>
          <w:rFonts w:hint="eastAsia" w:ascii="宋体" w:hAnsi="宋体"/>
          <w:color w:val="000000"/>
          <w:kern w:val="0"/>
          <w:sz w:val="24"/>
        </w:rPr>
        <w:t>3</w:t>
      </w:r>
      <w:r>
        <w:rPr>
          <w:rFonts w:ascii="宋体" w:hAnsi="宋体"/>
          <w:color w:val="000000"/>
          <w:kern w:val="0"/>
          <w:sz w:val="24"/>
          <w:lang w:val="zh-CN"/>
        </w:rPr>
        <w:t>0</w:t>
      </w:r>
      <w:r>
        <w:rPr>
          <w:rFonts w:hint="eastAsia" w:ascii="宋体" w:hAnsi="宋体"/>
          <w:color w:val="000000"/>
          <w:kern w:val="0"/>
          <w:sz w:val="24"/>
        </w:rPr>
        <w:t xml:space="preserve"> </w:t>
      </w:r>
    </w:p>
    <w:p>
      <w:pPr>
        <w:spacing w:line="400" w:lineRule="atLeast"/>
        <w:ind w:left="1268" w:leftChars="-85" w:right="25" w:rightChars="12" w:hanging="1446" w:hangingChars="600"/>
        <w:rPr>
          <w:rFonts w:ascii="宋体" w:hAnsi="宋体"/>
          <w:color w:val="36363D"/>
          <w:kern w:val="0"/>
          <w:sz w:val="24"/>
        </w:rPr>
      </w:pPr>
      <w:r>
        <w:rPr>
          <w:rFonts w:ascii="宋体" w:hAnsi="宋体"/>
          <w:b/>
          <w:color w:val="000000"/>
          <w:kern w:val="0"/>
          <w:sz w:val="24"/>
          <w:lang w:val="zh-CN"/>
        </w:rPr>
        <w:t>【讲座地点】</w:t>
      </w:r>
      <w:r>
        <w:rPr>
          <w:rFonts w:hint="eastAsia" w:ascii="宋体" w:hAnsi="宋体"/>
          <w:color w:val="000000"/>
          <w:kern w:val="0"/>
          <w:sz w:val="24"/>
        </w:rPr>
        <w:t>焦作昆仑乐居酒店</w:t>
      </w:r>
      <w:r>
        <w:rPr>
          <w:rFonts w:hint="eastAsia" w:ascii="宋体" w:hAnsi="宋体"/>
          <w:color w:val="000000"/>
          <w:kern w:val="0"/>
          <w:sz w:val="24"/>
          <w:lang w:val="zh-CN"/>
        </w:rPr>
        <w:t>会议中心</w:t>
      </w:r>
    </w:p>
    <w:p>
      <w:pPr>
        <w:spacing w:line="400" w:lineRule="atLeast"/>
        <w:ind w:left="1268" w:leftChars="-85" w:right="25" w:rightChars="12" w:hanging="1446" w:hangingChars="600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/>
          <w:b/>
          <w:color w:val="000000"/>
          <w:kern w:val="0"/>
          <w:sz w:val="24"/>
          <w:lang w:val="zh-CN"/>
        </w:rPr>
        <w:t>【讲座对象】</w:t>
      </w:r>
      <w:r>
        <w:rPr>
          <w:rFonts w:hint="eastAsia" w:ascii="宋体" w:hAnsi="宋体"/>
          <w:bCs/>
          <w:color w:val="000000"/>
          <w:kern w:val="0"/>
          <w:sz w:val="24"/>
        </w:rPr>
        <w:t>单位领导及中层管理者、新晋管理者、储备干部等管理人员</w:t>
      </w:r>
    </w:p>
    <w:p>
      <w:pPr>
        <w:spacing w:line="400" w:lineRule="atLeast"/>
        <w:ind w:left="1261" w:leftChars="29" w:right="25" w:rightChars="12" w:hanging="1200" w:hangingChars="500"/>
      </w:pPr>
      <w:r>
        <w:rPr>
          <w:rFonts w:hint="eastAsia" w:ascii="宋体" w:hAnsi="宋体"/>
          <w:color w:val="000000"/>
          <w:kern w:val="0"/>
          <w:sz w:val="24"/>
        </w:rPr>
        <w:t>友情提示</w:t>
      </w:r>
      <w:r>
        <w:rPr>
          <w:rFonts w:ascii="宋体" w:hAnsi="宋体"/>
          <w:color w:val="000000"/>
          <w:kern w:val="0"/>
          <w:sz w:val="24"/>
          <w:lang w:val="zh-CN"/>
        </w:rPr>
        <w:t>:为了提高培训效果，建议领导带队,体现您的关爱和重视，培养强有力中层团队</w:t>
      </w:r>
    </w:p>
    <w:p>
      <w:pPr>
        <w:spacing w:line="400" w:lineRule="atLeast"/>
        <w:ind w:left="-178" w:leftChars="-85" w:right="25" w:rightChars="12"/>
      </w:pPr>
      <w:r>
        <w:rPr>
          <w:rFonts w:ascii="宋体" w:hAnsi="宋体"/>
          <w:b/>
          <w:color w:val="000000"/>
          <w:kern w:val="0"/>
          <w:sz w:val="24"/>
          <w:lang w:val="zh-CN"/>
        </w:rPr>
        <w:t>【讲座投资】</w:t>
      </w:r>
      <w:r>
        <w:rPr>
          <w:rFonts w:ascii="宋体" w:hAnsi="宋体"/>
          <w:color w:val="000000"/>
          <w:kern w:val="0"/>
          <w:sz w:val="24"/>
          <w:lang w:val="zh-CN"/>
        </w:rPr>
        <w:t>贵宾席</w:t>
      </w:r>
      <w:r>
        <w:rPr>
          <w:rFonts w:ascii="宋体" w:hAnsi="宋体"/>
          <w:color w:val="000000"/>
          <w:kern w:val="0"/>
          <w:sz w:val="24"/>
        </w:rPr>
        <w:t>9</w:t>
      </w:r>
      <w:r>
        <w:rPr>
          <w:rFonts w:ascii="宋体" w:hAnsi="宋体"/>
          <w:color w:val="000000"/>
          <w:kern w:val="0"/>
          <w:sz w:val="24"/>
          <w:lang w:val="zh-CN"/>
        </w:rPr>
        <w:t xml:space="preserve">80元/人 </w:t>
      </w:r>
      <w:r>
        <w:rPr>
          <w:rFonts w:ascii="宋体" w:hAnsi="宋体"/>
          <w:color w:val="000000"/>
          <w:sz w:val="24"/>
        </w:rPr>
        <w:t>(含培训、资料、发票，20堂视频课程）</w:t>
      </w:r>
    </w:p>
    <w:p>
      <w:pPr>
        <w:spacing w:line="400" w:lineRule="atLeast"/>
        <w:ind w:left="-178" w:leftChars="-85" w:right="25" w:rightChars="12" w:firstLine="1440" w:firstLineChars="600"/>
        <w:rPr>
          <w:bCs/>
        </w:rPr>
      </w:pPr>
      <w:r>
        <w:rPr>
          <w:rFonts w:ascii="宋体" w:hAnsi="宋体"/>
          <w:color w:val="000000"/>
          <w:kern w:val="0"/>
          <w:sz w:val="24"/>
          <w:lang w:val="zh-CN"/>
        </w:rPr>
        <w:t>嘉宾席</w:t>
      </w:r>
      <w:r>
        <w:rPr>
          <w:rFonts w:ascii="宋体" w:hAnsi="宋体"/>
          <w:color w:val="000000"/>
          <w:kern w:val="0"/>
          <w:sz w:val="24"/>
        </w:rPr>
        <w:t>6</w:t>
      </w:r>
      <w:r>
        <w:rPr>
          <w:rFonts w:ascii="宋体" w:hAnsi="宋体"/>
          <w:color w:val="000000"/>
          <w:kern w:val="0"/>
          <w:sz w:val="24"/>
          <w:lang w:val="zh-CN"/>
        </w:rPr>
        <w:t xml:space="preserve">80元/人 </w:t>
      </w:r>
      <w:r>
        <w:rPr>
          <w:rFonts w:ascii="宋体" w:hAnsi="宋体"/>
          <w:color w:val="000000"/>
          <w:sz w:val="24"/>
        </w:rPr>
        <w:t xml:space="preserve">(含培训、资料、发票)  </w:t>
      </w:r>
      <w:r>
        <w:rPr>
          <w:rFonts w:ascii="宋体" w:hAnsi="宋体"/>
          <w:bCs/>
          <w:color w:val="FF0000"/>
          <w:sz w:val="24"/>
        </w:rPr>
        <w:t>团体优惠</w:t>
      </w:r>
    </w:p>
    <w:p>
      <w:pPr>
        <w:tabs>
          <w:tab w:val="left" w:pos="3420"/>
          <w:tab w:val="left" w:pos="3780"/>
        </w:tabs>
        <w:spacing w:line="400" w:lineRule="atLeast"/>
        <w:ind w:left="-178" w:leftChars="-85"/>
      </w:pPr>
      <w:r>
        <w:rPr>
          <w:rFonts w:ascii="宋体" w:hAnsi="宋体"/>
          <w:b/>
          <w:color w:val="000000"/>
          <w:kern w:val="0"/>
          <w:sz w:val="24"/>
          <w:lang w:val="zh-CN"/>
        </w:rPr>
        <w:t>【主办单位】</w:t>
      </w:r>
      <w:r>
        <w:rPr>
          <w:rFonts w:ascii="宋体" w:hAnsi="宋体"/>
          <w:color w:val="000000"/>
          <w:kern w:val="0"/>
          <w:sz w:val="24"/>
          <w:lang w:val="zh-CN"/>
        </w:rPr>
        <w:t>清华大学对外学术文化交流中心  北京聚知慧管理咨询有限公司</w:t>
      </w:r>
    </w:p>
    <w:p>
      <w:pPr>
        <w:tabs>
          <w:tab w:val="left" w:pos="3420"/>
          <w:tab w:val="left" w:pos="3780"/>
        </w:tabs>
        <w:spacing w:line="400" w:lineRule="atLeast"/>
        <w:ind w:left="-178" w:leftChars="-85"/>
      </w:pPr>
      <w:r>
        <w:rPr>
          <w:rFonts w:ascii="宋体" w:hAnsi="宋体"/>
          <w:b/>
          <w:color w:val="000000"/>
          <w:kern w:val="0"/>
          <w:sz w:val="24"/>
          <w:lang w:val="zh-CN"/>
        </w:rPr>
        <w:t>【承办单位】</w:t>
      </w:r>
      <w:r>
        <w:rPr>
          <w:rFonts w:hint="eastAsia" w:ascii="宋体" w:hAnsi="宋体"/>
          <w:bCs/>
          <w:kern w:val="0"/>
          <w:sz w:val="24"/>
        </w:rPr>
        <w:t>北京</w:t>
      </w:r>
      <w:r>
        <w:rPr>
          <w:rFonts w:ascii="宋体" w:hAnsi="宋体"/>
          <w:color w:val="000000"/>
          <w:kern w:val="0"/>
          <w:sz w:val="24"/>
          <w:lang w:val="zh-CN"/>
        </w:rPr>
        <w:t>聚知慧</w:t>
      </w:r>
      <w:r>
        <w:rPr>
          <w:rFonts w:ascii="宋体" w:hAnsi="宋体"/>
          <w:color w:val="000000"/>
          <w:sz w:val="24"/>
        </w:rPr>
        <w:t>管理咨询有限公司</w:t>
      </w:r>
      <w:r>
        <w:rPr>
          <w:rFonts w:hint="eastAsia" w:ascii="宋体" w:hAnsi="宋体"/>
          <w:color w:val="000000"/>
          <w:sz w:val="24"/>
        </w:rPr>
        <w:t>郑州分公司</w:t>
      </w:r>
      <w:r>
        <w:rPr>
          <w:rFonts w:ascii="宋体" w:hAnsi="宋体"/>
          <w:color w:val="000000"/>
          <w:sz w:val="24"/>
        </w:rPr>
        <w:t xml:space="preserve">   微信公众号：juzhihui668</w:t>
      </w:r>
    </w:p>
    <w:p>
      <w:pPr>
        <w:tabs>
          <w:tab w:val="left" w:pos="3420"/>
          <w:tab w:val="left" w:pos="3780"/>
        </w:tabs>
        <w:spacing w:line="400" w:lineRule="atLeast"/>
        <w:ind w:left="-178" w:leftChars="-85"/>
      </w:pPr>
      <w:r>
        <w:rPr>
          <w:rFonts w:ascii="宋体" w:hAnsi="宋体"/>
          <w:b/>
          <w:color w:val="000000"/>
          <w:kern w:val="0"/>
          <w:sz w:val="24"/>
          <w:lang w:val="zh-CN"/>
        </w:rPr>
        <w:t>【报名电话】</w:t>
      </w:r>
      <w:r>
        <w:rPr>
          <w:rFonts w:hint="eastAsia" w:ascii="宋体" w:hAnsi="宋体"/>
          <w:bCs/>
          <w:kern w:val="0"/>
          <w:sz w:val="24"/>
        </w:rPr>
        <w:t>陈婷</w:t>
      </w:r>
      <w:r>
        <w:rPr>
          <w:rFonts w:ascii="宋体" w:hAnsi="宋体"/>
          <w:bCs/>
          <w:kern w:val="0"/>
          <w:sz w:val="24"/>
        </w:rPr>
        <w:t>15838010192</w:t>
      </w:r>
      <w:r>
        <w:rPr>
          <w:rFonts w:ascii="宋体" w:hAnsi="宋体"/>
          <w:bCs/>
          <w:color w:val="000000"/>
          <w:kern w:val="0"/>
          <w:sz w:val="24"/>
        </w:rPr>
        <w:t>（微信同号）名额有限，请提前报名。</w:t>
      </w:r>
    </w:p>
    <w:p>
      <w:pPr>
        <w:tabs>
          <w:tab w:val="left" w:pos="0"/>
        </w:tabs>
        <w:spacing w:line="340" w:lineRule="exact"/>
        <w:jc w:val="center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color w:val="000000"/>
          <w:szCs w:val="21"/>
        </w:rPr>
        <w:t>拒绝说教理论,追求实战案例,郑重承诺现场不满意,我们将无条件退票,诚邀您带领管理团队参加！</w:t>
      </w:r>
    </w:p>
    <w:p>
      <w:pPr>
        <w:tabs>
          <w:tab w:val="left" w:pos="0"/>
        </w:tabs>
        <w:spacing w:line="340" w:lineRule="exact"/>
        <w:jc w:val="center"/>
        <w:rPr>
          <w:rFonts w:hint="eastAsia" w:ascii="宋体" w:hAnsi="宋体" w:cs="宋体"/>
          <w:sz w:val="24"/>
          <w:shd w:val="clear" w:color="auto" w:fill="FFFFFF"/>
        </w:rPr>
      </w:pPr>
    </w:p>
    <w:p>
      <w:pPr>
        <w:tabs>
          <w:tab w:val="left" w:pos="0"/>
        </w:tabs>
        <w:spacing w:line="340" w:lineRule="exact"/>
        <w:jc w:val="center"/>
        <w:rPr>
          <w:rFonts w:hint="eastAsia" w:ascii="宋体" w:hAnsi="宋体" w:cs="宋体"/>
          <w:sz w:val="24"/>
          <w:shd w:val="clear" w:color="auto" w:fill="FFFFFF"/>
        </w:rPr>
      </w:pPr>
    </w:p>
    <w:p>
      <w:pPr>
        <w:spacing w:line="800" w:lineRule="exact"/>
        <w:jc w:val="center"/>
        <w:rPr>
          <w:rStyle w:val="11"/>
          <w:rFonts w:ascii="方正小标宋简体" w:hAnsi="宋体" w:eastAsia="方正小标宋简体" w:cs="宋体"/>
          <w:bCs/>
          <w:sz w:val="44"/>
          <w:szCs w:val="44"/>
        </w:rPr>
      </w:pPr>
    </w:p>
    <w:sectPr>
      <w:headerReference r:id="rId3" w:type="default"/>
      <w:pgSz w:w="11906" w:h="16838"/>
      <w:pgMar w:top="1701" w:right="1418" w:bottom="1418" w:left="1418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ヒラギノ角ゴ Pro W3">
    <w:altName w:val="MS Gothic"/>
    <w:panose1 w:val="00000000000000000000"/>
    <w:charset w:val="00"/>
    <w:family w:val="auto"/>
    <w:pitch w:val="default"/>
    <w:sig w:usb0="00000000" w:usb1="00000000" w:usb2="00000012" w:usb3="00000000" w:csb0="0002000D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  <w:textAlignment w:val="baseline"/>
      </w:pPr>
      <w:rPr>
        <w:rFonts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38"/>
        </w:tabs>
        <w:ind w:left="838" w:hanging="420"/>
        <w:textAlignment w:val="baseline"/>
      </w:pPr>
      <w:rPr>
        <w:rFonts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58"/>
        </w:tabs>
        <w:ind w:left="1258" w:hanging="420"/>
        <w:textAlignment w:val="baseline"/>
      </w:pPr>
      <w:rPr>
        <w:rFonts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78"/>
        </w:tabs>
        <w:ind w:left="1678" w:hanging="420"/>
        <w:textAlignment w:val="baseline"/>
      </w:pPr>
      <w:rPr>
        <w:rFonts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098"/>
        </w:tabs>
        <w:ind w:left="2098" w:hanging="420"/>
        <w:textAlignment w:val="baseline"/>
      </w:pPr>
      <w:rPr>
        <w:rFonts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18"/>
        </w:tabs>
        <w:ind w:left="2518" w:hanging="420"/>
        <w:textAlignment w:val="baseline"/>
      </w:pPr>
      <w:rPr>
        <w:rFonts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38"/>
        </w:tabs>
        <w:ind w:left="2938" w:hanging="420"/>
        <w:textAlignment w:val="baseline"/>
      </w:pPr>
      <w:rPr>
        <w:rFonts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58"/>
        </w:tabs>
        <w:ind w:left="3358" w:hanging="420"/>
        <w:textAlignment w:val="baseline"/>
      </w:pPr>
      <w:rPr>
        <w:rFonts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78"/>
        </w:tabs>
        <w:ind w:left="3778" w:hanging="420"/>
        <w:textAlignment w:val="baseline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38"/>
        </w:tabs>
        <w:ind w:left="83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58"/>
        </w:tabs>
        <w:ind w:left="125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78"/>
        </w:tabs>
        <w:ind w:left="167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098"/>
        </w:tabs>
        <w:ind w:left="209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18"/>
        </w:tabs>
        <w:ind w:left="251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38"/>
        </w:tabs>
        <w:ind w:left="293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58"/>
        </w:tabs>
        <w:ind w:left="335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78"/>
        </w:tabs>
        <w:ind w:left="3778" w:hanging="420"/>
      </w:pPr>
      <w:rPr>
        <w:rFonts w:hint="default" w:ascii="Wingdings" w:hAnsi="Wingdings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  <w:rPr>
        <w:b/>
        <w:color w:val="FF0000"/>
      </w:rPr>
    </w:lvl>
  </w:abstractNum>
  <w:abstractNum w:abstractNumId="5">
    <w:nsid w:val="00000006"/>
    <w:multiLevelType w:val="multilevel"/>
    <w:tmpl w:val="00000006"/>
    <w:lvl w:ilvl="0" w:tentative="0">
      <w:start w:val="1"/>
      <w:numFmt w:val="bullet"/>
      <w:lvlText w:val=""/>
      <w:lvlJc w:val="left"/>
      <w:pPr>
        <w:ind w:left="0" w:firstLine="0"/>
      </w:pPr>
      <w:rPr>
        <w:rFonts w:ascii="Wingdings" w:hAnsi="Wingdings"/>
      </w:rPr>
    </w:lvl>
    <w:lvl w:ilvl="1" w:tentative="0">
      <w:start w:val="1"/>
      <w:numFmt w:val="bullet"/>
      <w:lvlText w:val=""/>
      <w:lvlJc w:val="left"/>
      <w:pPr>
        <w:ind w:left="418" w:firstLine="0"/>
      </w:pPr>
      <w:rPr>
        <w:rFonts w:ascii="Wingdings" w:hAnsi="Wingdings"/>
      </w:rPr>
    </w:lvl>
    <w:lvl w:ilvl="2" w:tentative="0">
      <w:start w:val="1"/>
      <w:numFmt w:val="bullet"/>
      <w:lvlText w:val=""/>
      <w:lvlJc w:val="left"/>
      <w:pPr>
        <w:ind w:left="838" w:firstLine="0"/>
      </w:pPr>
      <w:rPr>
        <w:rFonts w:ascii="Wingdings" w:hAnsi="Wingdings"/>
      </w:rPr>
    </w:lvl>
    <w:lvl w:ilvl="3" w:tentative="0">
      <w:start w:val="1"/>
      <w:numFmt w:val="bullet"/>
      <w:lvlText w:val=""/>
      <w:lvlJc w:val="left"/>
      <w:pPr>
        <w:ind w:left="1258" w:firstLine="0"/>
      </w:pPr>
      <w:rPr>
        <w:rFonts w:ascii="Wingdings" w:hAnsi="Wingdings"/>
      </w:rPr>
    </w:lvl>
    <w:lvl w:ilvl="4" w:tentative="0">
      <w:start w:val="1"/>
      <w:numFmt w:val="bullet"/>
      <w:lvlText w:val=""/>
      <w:lvlJc w:val="left"/>
      <w:pPr>
        <w:ind w:left="1678" w:firstLine="0"/>
      </w:pPr>
      <w:rPr>
        <w:rFonts w:ascii="Wingdings" w:hAnsi="Wingdings"/>
      </w:rPr>
    </w:lvl>
    <w:lvl w:ilvl="5" w:tentative="0">
      <w:start w:val="1"/>
      <w:numFmt w:val="bullet"/>
      <w:lvlText w:val=""/>
      <w:lvlJc w:val="left"/>
      <w:pPr>
        <w:ind w:left="2098" w:firstLine="0"/>
      </w:pPr>
      <w:rPr>
        <w:rFonts w:ascii="Wingdings" w:hAnsi="Wingdings"/>
      </w:rPr>
    </w:lvl>
    <w:lvl w:ilvl="6" w:tentative="0">
      <w:start w:val="1"/>
      <w:numFmt w:val="bullet"/>
      <w:lvlText w:val=""/>
      <w:lvlJc w:val="left"/>
      <w:pPr>
        <w:ind w:left="2518" w:firstLine="0"/>
      </w:pPr>
      <w:rPr>
        <w:rFonts w:ascii="Wingdings" w:hAnsi="Wingdings"/>
      </w:rPr>
    </w:lvl>
    <w:lvl w:ilvl="7" w:tentative="0">
      <w:start w:val="1"/>
      <w:numFmt w:val="bullet"/>
      <w:lvlText w:val=""/>
      <w:lvlJc w:val="left"/>
      <w:pPr>
        <w:ind w:left="2938" w:firstLine="0"/>
      </w:pPr>
      <w:rPr>
        <w:rFonts w:ascii="Wingdings" w:hAnsi="Wingdings"/>
      </w:rPr>
    </w:lvl>
    <w:lvl w:ilvl="8" w:tentative="0">
      <w:start w:val="1"/>
      <w:numFmt w:val="bullet"/>
      <w:lvlText w:val=""/>
      <w:lvlJc w:val="left"/>
      <w:pPr>
        <w:ind w:left="3358" w:firstLine="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2"/>
    <w:rsid w:val="000672BF"/>
    <w:rsid w:val="001273A6"/>
    <w:rsid w:val="001A5501"/>
    <w:rsid w:val="003F1645"/>
    <w:rsid w:val="004E3051"/>
    <w:rsid w:val="00580928"/>
    <w:rsid w:val="005C4E52"/>
    <w:rsid w:val="0066388A"/>
    <w:rsid w:val="00673478"/>
    <w:rsid w:val="00694DA6"/>
    <w:rsid w:val="006B29F1"/>
    <w:rsid w:val="007964C7"/>
    <w:rsid w:val="007C4D6F"/>
    <w:rsid w:val="009422E4"/>
    <w:rsid w:val="009D142C"/>
    <w:rsid w:val="00AF79B7"/>
    <w:rsid w:val="00B13C85"/>
    <w:rsid w:val="00B408C0"/>
    <w:rsid w:val="00B62427"/>
    <w:rsid w:val="00BF25FF"/>
    <w:rsid w:val="00C51B97"/>
    <w:rsid w:val="00C73A01"/>
    <w:rsid w:val="00DC32E5"/>
    <w:rsid w:val="00E24AF5"/>
    <w:rsid w:val="00EC1882"/>
    <w:rsid w:val="00FE371A"/>
    <w:rsid w:val="06E10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8"/>
    <w:qFormat/>
    <w:uiPriority w:val="0"/>
    <w:pPr>
      <w:widowControl w:val="0"/>
      <w:ind w:firstLine="560" w:firstLineChars="200"/>
      <w:textAlignment w:val="auto"/>
    </w:pPr>
    <w:rPr>
      <w:rFonts w:ascii="Tahoma" w:hAnsi="Tahoma" w:cs="Tahoma"/>
      <w:b/>
      <w:bCs/>
      <w:color w:val="000000"/>
      <w:sz w:val="28"/>
      <w:szCs w:val="18"/>
    </w:r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11"/>
    <w:qFormat/>
    <w:uiPriority w:val="0"/>
    <w:rPr>
      <w:b/>
    </w:rPr>
  </w:style>
  <w:style w:type="character" w:customStyle="1" w:styleId="11">
    <w:name w:val="NormalCharacter"/>
    <w:semiHidden/>
    <w:qFormat/>
    <w:uiPriority w:val="0"/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Heading1"/>
    <w:basedOn w:val="1"/>
    <w:next w:val="1"/>
    <w:qFormat/>
    <w:uiPriority w:val="0"/>
    <w:pPr>
      <w:jc w:val="left"/>
    </w:pPr>
    <w:rPr>
      <w:rFonts w:ascii="Tahoma"/>
      <w:color w:val="333399"/>
      <w:kern w:val="0"/>
      <w:sz w:val="44"/>
      <w:szCs w:val="44"/>
      <w:lang w:val="zh-CN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PageNumber"/>
    <w:basedOn w:val="11"/>
    <w:qFormat/>
    <w:uiPriority w:val="0"/>
  </w:style>
  <w:style w:type="character" w:customStyle="1" w:styleId="16">
    <w:name w:val="UserStyle_0"/>
    <w:basedOn w:val="11"/>
    <w:qFormat/>
    <w:uiPriority w:val="0"/>
    <w:rPr>
      <w:rFonts w:ascii="Arial" w:hAnsi="Arial"/>
      <w:sz w:val="21"/>
      <w:szCs w:val="21"/>
    </w:rPr>
  </w:style>
  <w:style w:type="character" w:customStyle="1" w:styleId="17">
    <w:name w:val="UserStyle_1"/>
    <w:basedOn w:val="11"/>
    <w:qFormat/>
    <w:uiPriority w:val="0"/>
  </w:style>
  <w:style w:type="character" w:customStyle="1" w:styleId="18">
    <w:name w:val="UserStyle_2"/>
    <w:basedOn w:val="11"/>
    <w:qFormat/>
    <w:uiPriority w:val="0"/>
  </w:style>
  <w:style w:type="character" w:customStyle="1" w:styleId="19">
    <w:name w:val="UserStyle_3"/>
    <w:basedOn w:val="11"/>
    <w:qFormat/>
    <w:uiPriority w:val="0"/>
    <w:rPr>
      <w:sz w:val="18"/>
    </w:rPr>
  </w:style>
  <w:style w:type="paragraph" w:customStyle="1" w:styleId="20">
    <w:name w:val="BodyTextIndent"/>
    <w:basedOn w:val="1"/>
    <w:qFormat/>
    <w:uiPriority w:val="0"/>
    <w:pPr>
      <w:ind w:firstLine="562" w:firstLineChars="200"/>
    </w:pPr>
    <w:rPr>
      <w:rFonts w:ascii="Tahoma" w:hAnsi="Tahoma" w:cs="Tahoma"/>
      <w:color w:val="000000"/>
      <w:sz w:val="28"/>
      <w:szCs w:val="18"/>
    </w:rPr>
  </w:style>
  <w:style w:type="paragraph" w:customStyle="1" w:styleId="21">
    <w:name w:val="NavPane"/>
    <w:basedOn w:val="1"/>
    <w:semiHidden/>
    <w:qFormat/>
    <w:uiPriority w:val="0"/>
    <w:pPr>
      <w:shd w:val="clear" w:color="auto" w:fill="000080"/>
    </w:pPr>
  </w:style>
  <w:style w:type="paragraph" w:customStyle="1" w:styleId="22">
    <w:name w:val="BodyText"/>
    <w:basedOn w:val="1"/>
    <w:qFormat/>
    <w:uiPriority w:val="0"/>
    <w:pPr>
      <w:spacing w:after="120"/>
    </w:p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0"/>
    </w:rPr>
  </w:style>
  <w:style w:type="paragraph" w:customStyle="1" w:styleId="24">
    <w:name w:val="UserStyle_4"/>
    <w:basedOn w:val="21"/>
    <w:qFormat/>
    <w:uiPriority w:val="0"/>
    <w:pPr>
      <w:spacing w:line="436" w:lineRule="exact"/>
      <w:ind w:left="357"/>
      <w:jc w:val="left"/>
    </w:pPr>
    <w:rPr>
      <w:rFonts w:ascii="Tahoma" w:hAnsi="Tahoma"/>
      <w:sz w:val="24"/>
    </w:rPr>
  </w:style>
  <w:style w:type="paragraph" w:customStyle="1" w:styleId="25">
    <w:name w:val="UserStyle_5"/>
    <w:basedOn w:val="1"/>
    <w:qFormat/>
    <w:uiPriority w:val="0"/>
    <w:pPr>
      <w:spacing w:after="160" w:line="240" w:lineRule="exact"/>
      <w:jc w:val="left"/>
    </w:pPr>
    <w:rPr>
      <w:rFonts w:ascii="Arial" w:hAnsi="Arial" w:eastAsia="Times New Roman"/>
      <w:kern w:val="0"/>
      <w:sz w:val="24"/>
      <w:szCs w:val="20"/>
      <w:lang w:eastAsia="en-US"/>
    </w:rPr>
  </w:style>
  <w:style w:type="character" w:customStyle="1" w:styleId="26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27">
    <w:name w:val="UserStyle_7"/>
    <w:qFormat/>
    <w:uiPriority w:val="0"/>
    <w:pPr>
      <w:spacing w:line="380" w:lineRule="exact"/>
      <w:jc w:val="both"/>
      <w:textAlignment w:val="baseline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character" w:customStyle="1" w:styleId="28">
    <w:name w:val="正文文本缩进 Char"/>
    <w:basedOn w:val="9"/>
    <w:link w:val="2"/>
    <w:qFormat/>
    <w:uiPriority w:val="0"/>
    <w:rPr>
      <w:rFonts w:ascii="Tahoma" w:hAnsi="Tahoma" w:cs="Tahoma"/>
      <w:b/>
      <w:bCs/>
      <w:color w:val="000000"/>
      <w:kern w:val="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391</Words>
  <Characters>2234</Characters>
  <Lines>18</Lines>
  <Paragraphs>5</Paragraphs>
  <TotalTime>26</TotalTime>
  <ScaleCrop>false</ScaleCrop>
  <LinksUpToDate>false</LinksUpToDate>
  <CharactersWithSpaces>2620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2021-10-26T00:53:00Z</dcterms:created>
  <dc:creator>Administrator</dc:creator>
  <cp:lastModifiedBy>qyyz</cp:lastModifiedBy>
  <cp:lastPrinted>2019-11-13T08:31:00Z</cp:lastPrinted>
  <dcterms:modified xsi:type="dcterms:W3CDTF">2021-12-21T07:39:42Z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C6D0F21783F449CDBCC2408DCE117E01</vt:lpwstr>
  </property>
</Properties>
</file>