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1"/>
        <w:shd w:val="clear" w:color="auto" w:fill="auto"/>
        <w:spacing w:before="0" w:beforeLines="0" w:beforeAutospacing="0" w:after="0" w:afterLines="0" w:afterAutospacing="0" w:line="120" w:lineRule="auto"/>
        <w:ind w:right="-333" w:rightChars="-159"/>
        <w:jc w:val="both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附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件</w:t>
      </w:r>
    </w:p>
    <w:p>
      <w:pPr>
        <w:pStyle w:val="11"/>
        <w:shd w:val="clear" w:color="auto" w:fill="auto"/>
        <w:spacing w:before="0" w:beforeLines="0" w:beforeAutospacing="0" w:after="0" w:afterLines="0" w:afterAutospacing="0" w:line="120" w:lineRule="auto"/>
        <w:ind w:right="-333" w:rightChars="-159"/>
        <w:jc w:val="center"/>
        <w:rPr>
          <w:rFonts w:hint="eastAsia" w:ascii="方正小标宋简体" w:hAnsi="仿宋" w:eastAsia="方正小标宋简体" w:cs="方正小标宋简体"/>
          <w:bCs/>
          <w:color w:val="auto"/>
          <w:sz w:val="36"/>
          <w:szCs w:val="36"/>
        </w:rPr>
      </w:pPr>
      <w:r>
        <w:rPr>
          <w:rFonts w:hint="eastAsia" w:ascii="方正小标宋简体" w:hAnsi="仿宋" w:eastAsia="方正小标宋简体" w:cs="方正小标宋简体"/>
          <w:bCs/>
          <w:color w:val="auto"/>
          <w:sz w:val="44"/>
          <w:szCs w:val="44"/>
        </w:rPr>
        <w:t>沁阳市地质灾害隐患点责任单位及监测人基本情况汇总表</w:t>
      </w:r>
    </w:p>
    <w:tbl>
      <w:tblPr>
        <w:tblStyle w:val="12"/>
        <w:tblW w:w="1417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7"/>
        <w:gridCol w:w="1410"/>
        <w:gridCol w:w="2336"/>
        <w:gridCol w:w="830"/>
        <w:gridCol w:w="1432"/>
        <w:gridCol w:w="2174"/>
        <w:gridCol w:w="1775"/>
        <w:gridCol w:w="23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837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120" w:lineRule="auto"/>
              <w:ind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  <w:t>灾害点名称</w:t>
            </w:r>
          </w:p>
        </w:tc>
        <w:tc>
          <w:tcPr>
            <w:tcW w:w="141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120" w:lineRule="auto"/>
              <w:ind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  <w:t>位置</w:t>
            </w:r>
          </w:p>
        </w:tc>
        <w:tc>
          <w:tcPr>
            <w:tcW w:w="2336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120" w:lineRule="auto"/>
              <w:ind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  <w:t>威胁对象</w:t>
            </w:r>
          </w:p>
        </w:tc>
        <w:tc>
          <w:tcPr>
            <w:tcW w:w="83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120" w:lineRule="auto"/>
              <w:ind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  <w:t>稳定性</w:t>
            </w:r>
          </w:p>
        </w:tc>
        <w:tc>
          <w:tcPr>
            <w:tcW w:w="1432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120" w:lineRule="auto"/>
              <w:ind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  <w:t>责任单位</w:t>
            </w:r>
          </w:p>
        </w:tc>
        <w:tc>
          <w:tcPr>
            <w:tcW w:w="2174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120" w:lineRule="auto"/>
              <w:ind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  <w:t>负责人及联系方式</w:t>
            </w:r>
          </w:p>
        </w:tc>
        <w:tc>
          <w:tcPr>
            <w:tcW w:w="177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120" w:lineRule="auto"/>
              <w:ind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  <w:t>监测单位</w:t>
            </w:r>
          </w:p>
        </w:tc>
        <w:tc>
          <w:tcPr>
            <w:tcW w:w="238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120" w:lineRule="auto"/>
              <w:ind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  <w:t>监测人及联系方式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  <w:jc w:val="center"/>
        </w:trPr>
        <w:tc>
          <w:tcPr>
            <w:tcW w:w="1837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仙神河山洪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泥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石流</w:t>
            </w:r>
          </w:p>
        </w:tc>
        <w:tc>
          <w:tcPr>
            <w:tcW w:w="141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仙神河</w:t>
            </w:r>
          </w:p>
        </w:tc>
        <w:tc>
          <w:tcPr>
            <w:tcW w:w="2336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下游民房、耕地、果园</w:t>
            </w:r>
          </w:p>
        </w:tc>
        <w:tc>
          <w:tcPr>
            <w:tcW w:w="83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不稳定</w:t>
            </w:r>
          </w:p>
        </w:tc>
        <w:tc>
          <w:tcPr>
            <w:tcW w:w="1432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紫陵镇政府</w:t>
            </w:r>
          </w:p>
        </w:tc>
        <w:tc>
          <w:tcPr>
            <w:tcW w:w="2174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任利兵13782780078</w:t>
            </w:r>
          </w:p>
        </w:tc>
        <w:tc>
          <w:tcPr>
            <w:tcW w:w="177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紫陵镇政府</w:t>
            </w:r>
          </w:p>
        </w:tc>
        <w:tc>
          <w:tcPr>
            <w:tcW w:w="238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任春保13303911144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837" w:type="dxa"/>
            <w:vMerge w:val="restart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神农山崩塌</w:t>
            </w:r>
          </w:p>
        </w:tc>
        <w:tc>
          <w:tcPr>
            <w:tcW w:w="141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神农山景区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始祖峰</w:t>
            </w:r>
          </w:p>
        </w:tc>
        <w:tc>
          <w:tcPr>
            <w:tcW w:w="2336" w:type="dxa"/>
            <w:vMerge w:val="restart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三皇殿、游客</w:t>
            </w:r>
          </w:p>
        </w:tc>
        <w:tc>
          <w:tcPr>
            <w:tcW w:w="830" w:type="dxa"/>
            <w:vMerge w:val="restart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不稳定</w:t>
            </w:r>
          </w:p>
        </w:tc>
        <w:tc>
          <w:tcPr>
            <w:tcW w:w="1432" w:type="dxa"/>
            <w:vMerge w:val="restart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神农山风景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名胜区管理局</w:t>
            </w:r>
          </w:p>
        </w:tc>
        <w:tc>
          <w:tcPr>
            <w:tcW w:w="2174" w:type="dxa"/>
            <w:vMerge w:val="restart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郑明明13782824782</w:t>
            </w:r>
          </w:p>
        </w:tc>
        <w:tc>
          <w:tcPr>
            <w:tcW w:w="1775" w:type="dxa"/>
            <w:vMerge w:val="restart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河南省神农山旅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游发展有限公司</w:t>
            </w:r>
          </w:p>
        </w:tc>
        <w:tc>
          <w:tcPr>
            <w:tcW w:w="238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王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峰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13839119828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837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</w:p>
        </w:tc>
        <w:tc>
          <w:tcPr>
            <w:tcW w:w="141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神农山景区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舍身台</w:t>
            </w:r>
          </w:p>
        </w:tc>
        <w:tc>
          <w:tcPr>
            <w:tcW w:w="2336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830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432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2174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775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238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张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南18939199845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837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</w:p>
        </w:tc>
        <w:tc>
          <w:tcPr>
            <w:tcW w:w="141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神农山景区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风雨石</w:t>
            </w:r>
          </w:p>
        </w:tc>
        <w:tc>
          <w:tcPr>
            <w:tcW w:w="2336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830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432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2174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775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238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尚立成15978793929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837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逍遥河山洪泥石流</w:t>
            </w:r>
          </w:p>
        </w:tc>
        <w:tc>
          <w:tcPr>
            <w:tcW w:w="141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逍遥河</w:t>
            </w:r>
          </w:p>
        </w:tc>
        <w:tc>
          <w:tcPr>
            <w:tcW w:w="2336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河滩内小型石料厂和下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游耕地</w:t>
            </w:r>
          </w:p>
        </w:tc>
        <w:tc>
          <w:tcPr>
            <w:tcW w:w="83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不稳定</w:t>
            </w:r>
          </w:p>
        </w:tc>
        <w:tc>
          <w:tcPr>
            <w:tcW w:w="1432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西向镇政府</w:t>
            </w:r>
          </w:p>
        </w:tc>
        <w:tc>
          <w:tcPr>
            <w:tcW w:w="2174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张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林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 xml:space="preserve"> 15978738964</w:t>
            </w:r>
          </w:p>
        </w:tc>
        <w:tc>
          <w:tcPr>
            <w:tcW w:w="177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逍遥村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委会</w:t>
            </w:r>
          </w:p>
        </w:tc>
        <w:tc>
          <w:tcPr>
            <w:tcW w:w="238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王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明广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13782607175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1837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丹河山洪泥石流</w:t>
            </w:r>
          </w:p>
        </w:tc>
        <w:tc>
          <w:tcPr>
            <w:tcW w:w="141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丹  河</w:t>
            </w:r>
          </w:p>
        </w:tc>
        <w:tc>
          <w:tcPr>
            <w:tcW w:w="2336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下游河滩地</w:t>
            </w:r>
          </w:p>
        </w:tc>
        <w:tc>
          <w:tcPr>
            <w:tcW w:w="83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不稳定</w:t>
            </w:r>
          </w:p>
        </w:tc>
        <w:tc>
          <w:tcPr>
            <w:tcW w:w="1432" w:type="dxa"/>
            <w:vMerge w:val="restart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山王庄镇政府</w:t>
            </w:r>
          </w:p>
        </w:tc>
        <w:tc>
          <w:tcPr>
            <w:tcW w:w="2174" w:type="dxa"/>
            <w:vMerge w:val="restart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齐海涛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13723178887</w:t>
            </w:r>
          </w:p>
        </w:tc>
        <w:tc>
          <w:tcPr>
            <w:tcW w:w="177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张坡村</w:t>
            </w:r>
          </w:p>
        </w:tc>
        <w:tc>
          <w:tcPr>
            <w:tcW w:w="238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张京光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 xml:space="preserve"> 13939152748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1837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盆窑寺河沟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山洪泥石流</w:t>
            </w:r>
          </w:p>
        </w:tc>
        <w:tc>
          <w:tcPr>
            <w:tcW w:w="141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盆窑寺河沟</w:t>
            </w:r>
          </w:p>
        </w:tc>
        <w:tc>
          <w:tcPr>
            <w:tcW w:w="2336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下游村庄、民房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过往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车辆及行人</w:t>
            </w:r>
          </w:p>
        </w:tc>
        <w:tc>
          <w:tcPr>
            <w:tcW w:w="83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不稳定</w:t>
            </w:r>
          </w:p>
        </w:tc>
        <w:tc>
          <w:tcPr>
            <w:tcW w:w="1432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</w:p>
        </w:tc>
        <w:tc>
          <w:tcPr>
            <w:tcW w:w="2174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77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盆窑村</w:t>
            </w:r>
          </w:p>
        </w:tc>
        <w:tc>
          <w:tcPr>
            <w:tcW w:w="238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闫建设15517784908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837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龙门河山洪泥石流</w:t>
            </w:r>
          </w:p>
        </w:tc>
        <w:tc>
          <w:tcPr>
            <w:tcW w:w="141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龙门河西万段</w:t>
            </w:r>
          </w:p>
        </w:tc>
        <w:tc>
          <w:tcPr>
            <w:tcW w:w="2336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下游村庄、林园、碳厂</w:t>
            </w:r>
          </w:p>
        </w:tc>
        <w:tc>
          <w:tcPr>
            <w:tcW w:w="83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不稳定</w:t>
            </w:r>
          </w:p>
        </w:tc>
        <w:tc>
          <w:tcPr>
            <w:tcW w:w="1432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西万镇政府</w:t>
            </w:r>
          </w:p>
        </w:tc>
        <w:tc>
          <w:tcPr>
            <w:tcW w:w="2174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卢建武 15039111999</w:t>
            </w:r>
          </w:p>
        </w:tc>
        <w:tc>
          <w:tcPr>
            <w:tcW w:w="177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西万村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、校尉营村、景明村</w:t>
            </w:r>
          </w:p>
        </w:tc>
        <w:tc>
          <w:tcPr>
            <w:tcW w:w="238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彭二桥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 xml:space="preserve"> 13949668384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郭金兵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15838948222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申沁锋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18539192344</w:t>
            </w:r>
          </w:p>
        </w:tc>
      </w:tr>
    </w:tbl>
    <w:p>
      <w:pPr>
        <w:pStyle w:val="11"/>
        <w:shd w:val="clear" w:color="auto" w:fill="auto"/>
        <w:spacing w:before="0" w:beforeLines="0" w:beforeAutospacing="0" w:after="0" w:afterLines="0" w:afterAutospacing="0" w:line="120" w:lineRule="auto"/>
        <w:ind w:left="0" w:leftChars="0" w:right="-333" w:rightChars="-159" w:firstLine="0" w:firstLineChars="0"/>
        <w:jc w:val="center"/>
        <w:rPr>
          <w:rFonts w:hint="eastAsia" w:ascii="方正小标宋简体" w:hAnsi="仿宋" w:eastAsia="方正小标宋简体" w:cs="方正小标宋简体"/>
          <w:bCs/>
          <w:color w:val="auto"/>
          <w:sz w:val="44"/>
          <w:szCs w:val="44"/>
        </w:rPr>
      </w:pPr>
      <w:r>
        <w:rPr>
          <w:rFonts w:hint="eastAsia" w:ascii="方正小标宋简体" w:hAnsi="仿宋" w:eastAsia="方正小标宋简体" w:cs="方正小标宋简体"/>
          <w:bCs/>
          <w:color w:val="auto"/>
          <w:sz w:val="44"/>
          <w:szCs w:val="44"/>
        </w:rPr>
        <w:t>沁阳市地质灾害隐患点责任单位及监测人基本情况汇总表</w:t>
      </w:r>
    </w:p>
    <w:p>
      <w:pPr>
        <w:pStyle w:val="11"/>
        <w:shd w:val="clear" w:color="auto" w:fill="auto"/>
        <w:spacing w:before="0" w:beforeLines="0" w:beforeAutospacing="0" w:after="0" w:afterLines="0" w:afterAutospacing="0" w:line="120" w:lineRule="auto"/>
        <w:ind w:right="-333" w:rightChars="-159" w:firstLine="2160" w:firstLineChars="600"/>
        <w:jc w:val="both"/>
        <w:rPr>
          <w:rFonts w:hint="eastAsia" w:ascii="方正小标宋简体" w:hAnsi="仿宋" w:eastAsia="方正小标宋简体" w:cs="方正小标宋简体"/>
          <w:bCs/>
          <w:color w:val="auto"/>
          <w:sz w:val="36"/>
          <w:szCs w:val="36"/>
        </w:rPr>
      </w:pPr>
    </w:p>
    <w:tbl>
      <w:tblPr>
        <w:tblStyle w:val="12"/>
        <w:tblpPr w:leftFromText="180" w:rightFromText="180" w:vertAnchor="text" w:tblpX="1" w:tblpY="1"/>
        <w:tblOverlap w:val="never"/>
        <w:tblW w:w="144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4"/>
        <w:gridCol w:w="2306"/>
        <w:gridCol w:w="1740"/>
        <w:gridCol w:w="1095"/>
        <w:gridCol w:w="1275"/>
        <w:gridCol w:w="2235"/>
        <w:gridCol w:w="1710"/>
        <w:gridCol w:w="23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exact"/>
        </w:trPr>
        <w:tc>
          <w:tcPr>
            <w:tcW w:w="1714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120" w:lineRule="auto"/>
              <w:ind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  <w:t>灾害点名称</w:t>
            </w:r>
          </w:p>
        </w:tc>
        <w:tc>
          <w:tcPr>
            <w:tcW w:w="2306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120" w:lineRule="auto"/>
              <w:ind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  <w:t>位  置</w:t>
            </w:r>
          </w:p>
        </w:tc>
        <w:tc>
          <w:tcPr>
            <w:tcW w:w="174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120" w:lineRule="auto"/>
              <w:ind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  <w:t>威 胁 对 象</w:t>
            </w:r>
          </w:p>
        </w:tc>
        <w:tc>
          <w:tcPr>
            <w:tcW w:w="109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120" w:lineRule="auto"/>
              <w:ind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  <w:t>稳定性</w:t>
            </w:r>
          </w:p>
        </w:tc>
        <w:tc>
          <w:tcPr>
            <w:tcW w:w="127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120" w:lineRule="auto"/>
              <w:ind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  <w:t>责任单位</w:t>
            </w:r>
          </w:p>
        </w:tc>
        <w:tc>
          <w:tcPr>
            <w:tcW w:w="223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120" w:lineRule="auto"/>
              <w:ind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  <w:t>负责人及联系方式</w:t>
            </w:r>
          </w:p>
        </w:tc>
        <w:tc>
          <w:tcPr>
            <w:tcW w:w="171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120" w:lineRule="auto"/>
              <w:ind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  <w:t>监测单位</w:t>
            </w:r>
          </w:p>
        </w:tc>
        <w:tc>
          <w:tcPr>
            <w:tcW w:w="232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120" w:lineRule="auto"/>
              <w:ind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24"/>
                <w:szCs w:val="24"/>
              </w:rPr>
              <w:t>监测人及联系方式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exact"/>
        </w:trPr>
        <w:tc>
          <w:tcPr>
            <w:tcW w:w="1714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杨庄河东山崩塌</w:t>
            </w:r>
          </w:p>
        </w:tc>
        <w:tc>
          <w:tcPr>
            <w:tcW w:w="2306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杨庄河小学东山</w:t>
            </w:r>
          </w:p>
        </w:tc>
        <w:tc>
          <w:tcPr>
            <w:tcW w:w="174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教室、师生</w:t>
            </w:r>
          </w:p>
        </w:tc>
        <w:tc>
          <w:tcPr>
            <w:tcW w:w="109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不稳定</w:t>
            </w:r>
          </w:p>
        </w:tc>
        <w:tc>
          <w:tcPr>
            <w:tcW w:w="1275" w:type="dxa"/>
            <w:vMerge w:val="restart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常平乡政府</w:t>
            </w:r>
          </w:p>
        </w:tc>
        <w:tc>
          <w:tcPr>
            <w:tcW w:w="2235" w:type="dxa"/>
            <w:vMerge w:val="restart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冯普志 13523208257</w:t>
            </w:r>
          </w:p>
        </w:tc>
        <w:tc>
          <w:tcPr>
            <w:tcW w:w="171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杨庄河村</w:t>
            </w:r>
          </w:p>
        </w:tc>
        <w:tc>
          <w:tcPr>
            <w:tcW w:w="232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王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正13782776655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exact"/>
        </w:trPr>
        <w:tc>
          <w:tcPr>
            <w:tcW w:w="1714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丹河峡谷景区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崩塌</w:t>
            </w:r>
          </w:p>
        </w:tc>
        <w:tc>
          <w:tcPr>
            <w:tcW w:w="2306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丹河峡谷景区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宋寨景点</w:t>
            </w:r>
          </w:p>
        </w:tc>
        <w:tc>
          <w:tcPr>
            <w:tcW w:w="174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过往游客及车辆</w:t>
            </w:r>
          </w:p>
        </w:tc>
        <w:tc>
          <w:tcPr>
            <w:tcW w:w="109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不稳定</w:t>
            </w:r>
          </w:p>
        </w:tc>
        <w:tc>
          <w:tcPr>
            <w:tcW w:w="1275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2235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71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九渡村</w:t>
            </w:r>
          </w:p>
        </w:tc>
        <w:tc>
          <w:tcPr>
            <w:tcW w:w="232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刘桂林13939146243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exact"/>
        </w:trPr>
        <w:tc>
          <w:tcPr>
            <w:tcW w:w="1714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杨庄河桥头滑坡</w:t>
            </w:r>
          </w:p>
        </w:tc>
        <w:tc>
          <w:tcPr>
            <w:tcW w:w="2306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杨庄河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桥头</w:t>
            </w:r>
          </w:p>
        </w:tc>
        <w:tc>
          <w:tcPr>
            <w:tcW w:w="174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公路行人及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运输车辆</w:t>
            </w:r>
          </w:p>
        </w:tc>
        <w:tc>
          <w:tcPr>
            <w:tcW w:w="109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不稳定</w:t>
            </w:r>
          </w:p>
        </w:tc>
        <w:tc>
          <w:tcPr>
            <w:tcW w:w="1275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2235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71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杨庄河村</w:t>
            </w:r>
          </w:p>
        </w:tc>
        <w:tc>
          <w:tcPr>
            <w:tcW w:w="232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王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正13782776655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0" w:hRule="atLeast"/>
        </w:trPr>
        <w:tc>
          <w:tcPr>
            <w:tcW w:w="1714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大华寺水电站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崩塌</w:t>
            </w:r>
          </w:p>
        </w:tc>
        <w:tc>
          <w:tcPr>
            <w:tcW w:w="2306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大华寺水电站南100米</w:t>
            </w:r>
          </w:p>
        </w:tc>
        <w:tc>
          <w:tcPr>
            <w:tcW w:w="174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游客及行人</w:t>
            </w:r>
          </w:p>
        </w:tc>
        <w:tc>
          <w:tcPr>
            <w:tcW w:w="109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不稳定</w:t>
            </w:r>
          </w:p>
        </w:tc>
        <w:tc>
          <w:tcPr>
            <w:tcW w:w="1275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2235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</w:p>
        </w:tc>
        <w:tc>
          <w:tcPr>
            <w:tcW w:w="171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山路平村</w:t>
            </w:r>
          </w:p>
        </w:tc>
        <w:tc>
          <w:tcPr>
            <w:tcW w:w="232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张海涛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 xml:space="preserve"> 13462488300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9" w:hRule="exact"/>
        </w:trPr>
        <w:tc>
          <w:tcPr>
            <w:tcW w:w="1714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窑西路窑头村西、村西北崩塌</w:t>
            </w:r>
          </w:p>
        </w:tc>
        <w:tc>
          <w:tcPr>
            <w:tcW w:w="2306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0"/>
                <w:szCs w:val="20"/>
                <w:lang w:eastAsia="zh-CN"/>
              </w:rPr>
              <w:t>常平乡窑头村村西约</w:t>
            </w:r>
            <w:r>
              <w:rPr>
                <w:rFonts w:hint="eastAsia" w:ascii="仿宋" w:hAnsi="仿宋" w:eastAsia="仿宋" w:cs="仿宋"/>
                <w:color w:val="auto"/>
                <w:sz w:val="20"/>
                <w:szCs w:val="20"/>
                <w:lang w:val="en-US" w:eastAsia="zh-CN"/>
              </w:rPr>
              <w:t>800米、村西北750米、900米</w:t>
            </w:r>
          </w:p>
        </w:tc>
        <w:tc>
          <w:tcPr>
            <w:tcW w:w="174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公路行人及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运输车辆</w:t>
            </w:r>
          </w:p>
        </w:tc>
        <w:tc>
          <w:tcPr>
            <w:tcW w:w="109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不稳定</w:t>
            </w:r>
          </w:p>
        </w:tc>
        <w:tc>
          <w:tcPr>
            <w:tcW w:w="1275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</w:p>
        </w:tc>
        <w:tc>
          <w:tcPr>
            <w:tcW w:w="223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杨涛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13839134842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窑头村</w:t>
            </w:r>
          </w:p>
        </w:tc>
        <w:tc>
          <w:tcPr>
            <w:tcW w:w="232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原福利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13782723868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exact"/>
        </w:trPr>
        <w:tc>
          <w:tcPr>
            <w:tcW w:w="1714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郑常公路崩塌</w:t>
            </w:r>
          </w:p>
        </w:tc>
        <w:tc>
          <w:tcPr>
            <w:tcW w:w="2306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常平张老湾村北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500米</w:t>
            </w:r>
          </w:p>
        </w:tc>
        <w:tc>
          <w:tcPr>
            <w:tcW w:w="174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公路行人及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运输车辆</w:t>
            </w:r>
          </w:p>
        </w:tc>
        <w:tc>
          <w:tcPr>
            <w:tcW w:w="1095" w:type="dxa"/>
            <w:vMerge w:val="restart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不稳定</w:t>
            </w:r>
          </w:p>
        </w:tc>
        <w:tc>
          <w:tcPr>
            <w:tcW w:w="1275" w:type="dxa"/>
            <w:vMerge w:val="restart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公路管理局</w:t>
            </w:r>
          </w:p>
        </w:tc>
        <w:tc>
          <w:tcPr>
            <w:tcW w:w="2235" w:type="dxa"/>
            <w:vMerge w:val="restart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 xml:space="preserve">徐军辉 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13849596699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常平道班</w:t>
            </w:r>
          </w:p>
        </w:tc>
        <w:tc>
          <w:tcPr>
            <w:tcW w:w="232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卫向阳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13839199025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exact"/>
        </w:trPr>
        <w:tc>
          <w:tcPr>
            <w:tcW w:w="1714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常付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公路崩塌</w:t>
            </w:r>
          </w:p>
        </w:tc>
        <w:tc>
          <w:tcPr>
            <w:tcW w:w="2306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常平老马岭村北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1000米</w:t>
            </w:r>
          </w:p>
        </w:tc>
        <w:tc>
          <w:tcPr>
            <w:tcW w:w="174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公路行人及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运输车辆</w:t>
            </w:r>
          </w:p>
        </w:tc>
        <w:tc>
          <w:tcPr>
            <w:tcW w:w="1095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275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</w:p>
        </w:tc>
        <w:tc>
          <w:tcPr>
            <w:tcW w:w="2235" w:type="dxa"/>
            <w:vMerge w:val="continue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常平道班</w:t>
            </w:r>
          </w:p>
        </w:tc>
        <w:tc>
          <w:tcPr>
            <w:tcW w:w="232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卫向阳13839199025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exact"/>
        </w:trPr>
        <w:tc>
          <w:tcPr>
            <w:tcW w:w="1714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窑西路北窑头村东南崩塌</w:t>
            </w:r>
          </w:p>
        </w:tc>
        <w:tc>
          <w:tcPr>
            <w:tcW w:w="2306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常平乡北窑头村村东南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left="42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约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850米</w:t>
            </w:r>
          </w:p>
        </w:tc>
        <w:tc>
          <w:tcPr>
            <w:tcW w:w="1740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公路行人及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运输车辆</w:t>
            </w:r>
          </w:p>
        </w:tc>
        <w:tc>
          <w:tcPr>
            <w:tcW w:w="109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不稳定</w:t>
            </w:r>
          </w:p>
        </w:tc>
        <w:tc>
          <w:tcPr>
            <w:tcW w:w="127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交通局</w:t>
            </w:r>
          </w:p>
        </w:tc>
        <w:tc>
          <w:tcPr>
            <w:tcW w:w="223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</w:rPr>
              <w:t>李亚雄</w:t>
            </w: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</w:rPr>
              <w:t>13703898887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农村公路管理所</w:t>
            </w:r>
          </w:p>
        </w:tc>
        <w:tc>
          <w:tcPr>
            <w:tcW w:w="2325" w:type="dxa"/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</w:rPr>
              <w:t>廉亚军13939111517</w:t>
            </w:r>
          </w:p>
        </w:tc>
      </w:tr>
    </w:tbl>
    <w:p>
      <w:pPr>
        <w:pStyle w:val="11"/>
        <w:shd w:val="clear" w:color="auto" w:fill="auto"/>
        <w:spacing w:before="0" w:beforeLines="0" w:beforeAutospacing="0" w:after="0" w:afterLines="0" w:afterAutospacing="0" w:line="120" w:lineRule="auto"/>
        <w:ind w:right="-333" w:rightChars="-159"/>
        <w:jc w:val="both"/>
        <w:rPr>
          <w:rFonts w:hint="eastAsia" w:ascii="方正小标宋简体" w:hAnsi="仿宋" w:eastAsia="方正小标宋简体" w:cs="方正小标宋简体"/>
          <w:bCs/>
          <w:color w:val="auto"/>
          <w:sz w:val="36"/>
          <w:szCs w:val="36"/>
        </w:rPr>
        <w:sectPr>
          <w:headerReference r:id="rId3" w:type="default"/>
          <w:footerReference r:id="rId5" w:type="default"/>
          <w:headerReference r:id="rId4" w:type="even"/>
          <w:footerReference r:id="rId6" w:type="even"/>
          <w:pgSz w:w="16838" w:h="11906" w:orient="landscape"/>
          <w:pgMar w:top="1440" w:right="1440" w:bottom="1440" w:left="1440" w:header="851" w:footer="992" w:gutter="0"/>
          <w:pgNumType w:fmt="numberInDash"/>
          <w:cols w:space="720" w:num="1"/>
          <w:docGrid w:type="linesAndChars" w:linePitch="312" w:charSpace="0"/>
        </w:sectPr>
      </w:pPr>
      <w:bookmarkStart w:id="0" w:name="_GoBack"/>
      <w:bookmarkEnd w:id="0"/>
    </w:p>
    <w:p>
      <w:pPr>
        <w:widowControl/>
        <w:snapToGrid/>
        <w:spacing w:before="0" w:beforeAutospacing="0" w:after="0" w:afterAutospacing="0" w:line="360" w:lineRule="exact"/>
        <w:jc w:val="both"/>
        <w:textAlignment w:val="baseline"/>
        <w:rPr>
          <w:rFonts w:hint="eastAsia"/>
          <w:color w:val="auto"/>
        </w:rPr>
      </w:pPr>
    </w:p>
    <w:sectPr>
      <w:footerReference r:id="rId7" w:type="default"/>
      <w:footerReference r:id="rId8" w:type="even"/>
      <w:pgSz w:w="11906" w:h="16838"/>
      <w:pgMar w:top="1440" w:right="1440" w:bottom="1440" w:left="1440" w:header="851" w:footer="992" w:gutter="0"/>
      <w:pgNumType w:fmt="numberInDash"/>
      <w:cols w:space="720" w:num="1"/>
      <w:docGrid w:type="linesAndChars" w:linePitch="312" w:charSpace="100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right="360"/>
    </w:pPr>
    <w: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posOffset>5050155</wp:posOffset>
              </wp:positionH>
              <wp:positionV relativeFrom="paragraph">
                <wp:posOffset>-228600</wp:posOffset>
              </wp:positionV>
              <wp:extent cx="445135" cy="230505"/>
              <wp:effectExtent l="0" t="0" r="0" b="0"/>
              <wp:wrapNone/>
              <wp:docPr id="6" name="文本框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445135" cy="23050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9"/>
                            <w:rPr>
                              <w:rStyle w:val="15"/>
                              <w:rFonts w:ascii="宋体" w:hAnsi="宋体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wrap="none" lIns="0" tIns="0" rIns="0" bIns="0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4" o:spid="_x0000_s1026" o:spt="202" type="#_x0000_t202" style="position:absolute;left:0pt;margin-left:397.65pt;margin-top:-18pt;height:18.15pt;width:35.05pt;mso-position-horizontal-relative:margin;mso-wrap-style:none;z-index:251663360;mso-width-relative:page;mso-height-relative:page;" filled="f" stroked="f" coordsize="21600,21600" o:gfxdata="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  <w:rPr>
                        <w:rStyle w:val="15"/>
                        <w:rFonts w:ascii="宋体" w:hAnsi="宋体"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right="360"/>
    </w:pPr>
    <w: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posOffset>85725</wp:posOffset>
              </wp:positionH>
              <wp:positionV relativeFrom="paragraph">
                <wp:posOffset>-219075</wp:posOffset>
              </wp:positionV>
              <wp:extent cx="534035" cy="230505"/>
              <wp:effectExtent l="0" t="0" r="0" b="0"/>
              <wp:wrapNone/>
              <wp:docPr id="7" name="文本框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534035" cy="23050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9"/>
                            <w:rPr>
                              <w:rStyle w:val="15"/>
                              <w:rFonts w:ascii="宋体" w:hAnsi="宋体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wrap="none" lIns="0" tIns="0" rIns="0" bIns="0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5" o:spid="_x0000_s1026" o:spt="202" type="#_x0000_t202" style="position:absolute;left:0pt;margin-left:6.75pt;margin-top:-17.25pt;height:18.15pt;width:42.05pt;mso-position-horizontal-relative:margin;mso-wrap-style:none;z-index:251664384;mso-width-relative:page;mso-height-relative:page;" filled="f" stroked="f" coordsize="21600,21600" o:gfxdata="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  <w:rPr>
                        <w:rStyle w:val="15"/>
                        <w:rFonts w:ascii="宋体" w:hAnsi="宋体"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right="360"/>
    </w:pPr>
    <w: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posOffset>5050155</wp:posOffset>
              </wp:positionH>
              <wp:positionV relativeFrom="paragraph">
                <wp:posOffset>-228600</wp:posOffset>
              </wp:positionV>
              <wp:extent cx="445135" cy="230505"/>
              <wp:effectExtent l="0" t="0" r="0" b="0"/>
              <wp:wrapNone/>
              <wp:docPr id="4" name="文本框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445135" cy="23050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9"/>
                            <w:rPr>
                              <w:rStyle w:val="15"/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15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15"/>
                              <w:rFonts w:ascii="宋体" w:hAnsi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4" o:spid="_x0000_s1026" o:spt="202" type="#_x0000_t202" style="position:absolute;left:0pt;margin-left:397.65pt;margin-top:-18pt;height:18.15pt;width:35.05pt;mso-position-horizontal-relative:margin;mso-wrap-style:none;z-index:251661312;mso-width-relative:page;mso-height-relative:page;" filled="f" stroked="f" coordsize="21600,21600" o:gfxdata="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  <w:rPr>
                        <w:rStyle w:val="15"/>
                        <w:rFonts w:ascii="宋体" w:hAnsi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15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15"/>
                        <w:rFonts w:ascii="宋体" w:hAnsi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right="360"/>
    </w:pPr>
    <w: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posOffset>85725</wp:posOffset>
              </wp:positionH>
              <wp:positionV relativeFrom="paragraph">
                <wp:posOffset>-219075</wp:posOffset>
              </wp:positionV>
              <wp:extent cx="534035" cy="230505"/>
              <wp:effectExtent l="0" t="0" r="0" b="0"/>
              <wp:wrapNone/>
              <wp:docPr id="5" name="文本框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534035" cy="23050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9"/>
                            <w:rPr>
                              <w:rStyle w:val="15"/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15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15"/>
                              <w:rFonts w:ascii="宋体" w:hAnsi="宋体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5" o:spid="_x0000_s1026" o:spt="202" type="#_x0000_t202" style="position:absolute;left:0pt;margin-left:6.75pt;margin-top:-17.25pt;height:18.15pt;width:42.05pt;mso-position-horizontal-relative:margin;mso-wrap-style:none;z-index:251662336;mso-width-relative:page;mso-height-relative:page;" filled="f" stroked="f" coordsize="21600,21600" o:gfxdata="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  <w:rPr>
                        <w:rStyle w:val="15"/>
                        <w:rFonts w:ascii="宋体" w:hAnsi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15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15"/>
                        <w:rFonts w:ascii="宋体" w:hAnsi="宋体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pBdr>
        <w:bottom w:val="none" w:color="auto" w:sz="0" w:space="0"/>
      </w:pBdr>
      <w:jc w:val="both"/>
      <w:rPr>
        <w:rFonts w:hint="eastAsia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spacing w:before="0" w:beforeLines="0" w:line="640" w:lineRule="exact"/>
      <w:ind w:right="-153" w:rightChars="-7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3"/>
  <w:doNotDisplayPageBoundaries w:val="true"/>
  <w:bordersDoNotSurroundHeader w:val="false"/>
  <w:bordersDoNotSurroundFooter w:val="fals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evenAndOddHeaders w:val="true"/>
  <w:drawingGridHorizontalSpacing w:val="107"/>
  <w:drawingGridVerticalSpacing w:val="156"/>
  <w:displayHorizontalDrawingGridEvery w:val="1"/>
  <w:displayVerticalDrawingGridEvery w:val="1"/>
  <w:noPunctuationKerning w:val="true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3336343"/>
    <w:rsid w:val="16185920"/>
    <w:rsid w:val="17B96DDA"/>
    <w:rsid w:val="18DE5DF0"/>
    <w:rsid w:val="1A7C39C4"/>
    <w:rsid w:val="20492C83"/>
    <w:rsid w:val="224A6C0E"/>
    <w:rsid w:val="226A7CFC"/>
    <w:rsid w:val="22F0503A"/>
    <w:rsid w:val="238C13A7"/>
    <w:rsid w:val="23B851FA"/>
    <w:rsid w:val="271D0066"/>
    <w:rsid w:val="2B015007"/>
    <w:rsid w:val="2EF8515B"/>
    <w:rsid w:val="2F9B1DCC"/>
    <w:rsid w:val="390D58A4"/>
    <w:rsid w:val="392400F3"/>
    <w:rsid w:val="3C7633DC"/>
    <w:rsid w:val="418F5F84"/>
    <w:rsid w:val="479032C5"/>
    <w:rsid w:val="53D82E9C"/>
    <w:rsid w:val="54BC495A"/>
    <w:rsid w:val="5BC92CF5"/>
    <w:rsid w:val="5C6F005E"/>
    <w:rsid w:val="60DF620F"/>
    <w:rsid w:val="629D61B4"/>
    <w:rsid w:val="663F5FE3"/>
    <w:rsid w:val="681D28F4"/>
    <w:rsid w:val="6C3D0D89"/>
    <w:rsid w:val="6FA106FC"/>
    <w:rsid w:val="776A646E"/>
    <w:rsid w:val="78E661AA"/>
    <w:rsid w:val="797B011D"/>
    <w:rsid w:val="79905F48"/>
    <w:rsid w:val="7E2F5834"/>
    <w:rsid w:val="7F9F662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3">
    <w:name w:val="Default Paragraph Font"/>
    <w:qFormat/>
    <w:uiPriority w:val="0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5"/>
    <w:qFormat/>
    <w:uiPriority w:val="0"/>
    <w:pPr>
      <w:ind w:firstLine="420" w:firstLineChars="100"/>
    </w:pPr>
  </w:style>
  <w:style w:type="paragraph" w:styleId="3">
    <w:name w:val="Body Text"/>
    <w:basedOn w:val="1"/>
    <w:next w:val="4"/>
    <w:qFormat/>
    <w:uiPriority w:val="0"/>
    <w:pPr>
      <w:ind w:left="1620"/>
      <w:jc w:val="left"/>
    </w:pPr>
    <w:rPr>
      <w:rFonts w:hint="eastAsia" w:ascii="宋体" w:hAnsi="宋体"/>
      <w:kern w:val="0"/>
      <w:szCs w:val="28"/>
    </w:rPr>
  </w:style>
  <w:style w:type="paragraph" w:styleId="4">
    <w:name w:val="Body Text 2"/>
    <w:basedOn w:val="1"/>
    <w:qFormat/>
    <w:uiPriority w:val="0"/>
    <w:pPr>
      <w:spacing w:after="120" w:afterLines="0" w:afterAutospacing="0" w:line="480" w:lineRule="auto"/>
    </w:pPr>
  </w:style>
  <w:style w:type="paragraph" w:styleId="5">
    <w:name w:val="Body Text First Indent 2"/>
    <w:basedOn w:val="6"/>
    <w:qFormat/>
    <w:uiPriority w:val="0"/>
    <w:pPr>
      <w:ind w:firstLine="420"/>
    </w:pPr>
  </w:style>
  <w:style w:type="paragraph" w:styleId="6">
    <w:name w:val="Body Text Indent"/>
    <w:basedOn w:val="1"/>
    <w:qFormat/>
    <w:uiPriority w:val="0"/>
    <w:pPr>
      <w:spacing w:after="120" w:afterLines="0"/>
      <w:ind w:left="420" w:leftChars="200"/>
    </w:pPr>
    <w:rPr>
      <w:rFonts w:ascii="仿宋" w:hAnsi="仿宋" w:eastAsia="仿宋_GB2312" w:cs="仿宋"/>
      <w:kern w:val="0"/>
      <w:lang w:eastAsia="en-US"/>
    </w:rPr>
  </w:style>
  <w:style w:type="paragraph" w:styleId="7">
    <w:name w:val="Date"/>
    <w:basedOn w:val="1"/>
    <w:next w:val="1"/>
    <w:qFormat/>
    <w:uiPriority w:val="0"/>
    <w:pPr>
      <w:ind w:left="100" w:leftChars="2500"/>
    </w:pPr>
  </w:style>
  <w:style w:type="paragraph" w:styleId="8">
    <w:name w:val="Balloon Text"/>
    <w:basedOn w:val="1"/>
    <w:qFormat/>
    <w:uiPriority w:val="0"/>
    <w:rPr>
      <w:sz w:val="18"/>
      <w:szCs w:val="18"/>
    </w:r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  <w:style w:type="character" w:styleId="14">
    <w:name w:val="Strong"/>
    <w:basedOn w:val="13"/>
    <w:qFormat/>
    <w:uiPriority w:val="0"/>
    <w:rPr>
      <w:b/>
      <w:bCs/>
    </w:rPr>
  </w:style>
  <w:style w:type="character" w:styleId="15">
    <w:name w:val="page number"/>
    <w:basedOn w:val="13"/>
    <w:qFormat/>
    <w:uiPriority w:val="0"/>
  </w:style>
  <w:style w:type="paragraph" w:customStyle="1" w:styleId="16">
    <w:name w:val=" Char Char Char1 Char Char Char Char Char Char1 Char Char Char Char"/>
    <w:basedOn w:val="1"/>
    <w:qFormat/>
    <w:uiPriority w:val="0"/>
    <w:pPr>
      <w:snapToGrid w:val="0"/>
      <w:spacing w:line="360" w:lineRule="auto"/>
      <w:ind w:firstLine="200" w:firstLineChars="200"/>
    </w:pPr>
    <w:rPr>
      <w:rFonts w:eastAsia="仿宋_GB2312"/>
      <w:sz w:val="24"/>
    </w:rPr>
  </w:style>
  <w:style w:type="paragraph" w:customStyle="1" w:styleId="17">
    <w:name w:val="Body Text First Indent1"/>
    <w:basedOn w:val="3"/>
    <w:next w:val="18"/>
    <w:qFormat/>
    <w:uiPriority w:val="0"/>
    <w:pPr>
      <w:ind w:firstLine="420" w:firstLineChars="100"/>
    </w:pPr>
  </w:style>
  <w:style w:type="paragraph" w:customStyle="1" w:styleId="18">
    <w:name w:val="Body Text First Indent 21"/>
    <w:basedOn w:val="19"/>
    <w:qFormat/>
    <w:uiPriority w:val="0"/>
    <w:pPr>
      <w:ind w:firstLine="420"/>
    </w:pPr>
  </w:style>
  <w:style w:type="paragraph" w:customStyle="1" w:styleId="19">
    <w:name w:val="Body Text Indent1"/>
    <w:basedOn w:val="1"/>
    <w:qFormat/>
    <w:uiPriority w:val="0"/>
    <w:pPr>
      <w:spacing w:after="120"/>
      <w:ind w:left="420" w:leftChars="200"/>
    </w:pPr>
    <w:rPr>
      <w:rFonts w:ascii="仿宋" w:hAnsi="仿宋" w:eastAsia="仿宋_GB2312" w:cs="仿宋"/>
      <w:kern w:val="0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732</Words>
  <Characters>4173</Characters>
  <Lines>34</Lines>
  <Paragraphs>9</Paragraphs>
  <TotalTime>4</TotalTime>
  <ScaleCrop>false</ScaleCrop>
  <LinksUpToDate>false</LinksUpToDate>
  <CharactersWithSpaces>4896</CharactersWithSpaces>
  <Application>WPS Office_11.1.0.10161_F1E327BC-269C-435d-A152-05C5408002CA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2016-05-05T09:16:00Z</dcterms:created>
  <dc:creator>微软用户</dc:creator>
  <cp:lastModifiedBy>zwgkb</cp:lastModifiedBy>
  <cp:lastPrinted>2021-06-21T19:08:00Z</cp:lastPrinted>
  <dcterms:modified xsi:type="dcterms:W3CDTF">2021-07-07T16:05:51Z</dcterms:modified>
  <dc:title>沁政〔2010〕  号</dc:title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  <property fmtid="{D5CDD505-2E9C-101B-9397-08002B2CF9AE}" pid="3" name="ICV">
    <vt:lpwstr>42415F22ADDD4F3F9724124E0C4F7FBA</vt:lpwstr>
  </property>
</Properties>
</file>